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Arial" w:hAnsi="Arial" w:eastAsia="Arial" w:cs="Arial"/>
          <w:b/>
          <w:sz w:val="23"/>
        </w:rPr>
      </w:pPr>
      <w:bookmarkStart w:id="0" w:name="page1"/>
      <w:bookmarkEnd w:id="0"/>
      <w:r>
        <mc:AlternateContent>
          <mc:Choice Requires="wps">
            <w:drawing>
              <wp:anchor distT="0" distB="0" distL="114935" distR="114935" simplePos="0" relativeHeight="2" behindDoc="1" locked="0" layoutInCell="0" allowOverlap="1">
                <wp:simplePos x="0" y="0"/>
                <wp:positionH relativeFrom="page">
                  <wp:posOffset>339725</wp:posOffset>
                </wp:positionH>
                <wp:positionV relativeFrom="page">
                  <wp:posOffset>88900</wp:posOffset>
                </wp:positionV>
                <wp:extent cx="1140460" cy="356235"/>
                <wp:effectExtent l="5080" t="5715" r="5080" b="4445"/>
                <wp:wrapNone/>
                <wp:docPr id="1" name=""/>
                <a:graphic xmlns:a="http://schemas.openxmlformats.org/drawingml/2006/main">
                  <a:graphicData uri="http://schemas.microsoft.com/office/word/2010/wordprocessingShape">
                    <wps:wsp>
                      <wps:cNvSpPr/>
                      <wps:spPr>
                        <a:xfrm>
                          <a:off x="0" y="0"/>
                          <a:ext cx="1140480" cy="356400"/>
                        </a:xfrm>
                        <a:prstGeom prst="rect">
                          <a:avLst/>
                        </a:prstGeom>
                        <a:solidFill>
                          <a:srgbClr val="C0C0C0"/>
                        </a:solidFill>
                        <a:ln w="9360">
                          <a:solidFill>
                            <a:srgbClr val="FFFFFF"/>
                          </a:solidFill>
                          <a:miter/>
                        </a:ln>
                      </wps:spPr>
                      <wps:style>
                        <a:lnRef idx="0"/>
                        <a:fillRef idx="0"/>
                        <a:effectRef idx="0"/>
                        <a:fontRef idx="minor"/>
                      </wps:style>
                      <wps:bodyPr/>
                    </wps:wsp>
                  </a:graphicData>
                </a:graphic>
              </wp:anchor>
            </w:drawing>
          </mc:Choice>
          <mc:Fallback>
            <w:pict>
              <v:rect id="shape_0" fillcolor="silver" stroked="t" o:allowincell="f" style="position:absolute;margin-left:26.75pt;margin-top:7pt;width:89.75pt;height:28pt;mso-wrap-style:none;v-text-anchor:middle;mso-position-horizontal-relative:page;mso-position-vertical-relative:page">
                <v:fill o:detectmouseclick="t" type="solid" color2="#3f3f3f"/>
                <v:stroke color="white" weight="9360" joinstyle="miter" endcap="flat"/>
                <w10:wrap type="none"/>
              </v:rect>
            </w:pict>
          </mc:Fallback>
        </mc:AlternateContent>
        <mc:AlternateContent>
          <mc:Choice Requires="wps">
            <w:drawing>
              <wp:anchor distT="0" distB="0" distL="114935" distR="114935" simplePos="0" relativeHeight="3" behindDoc="1" locked="0" layoutInCell="0" allowOverlap="1">
                <wp:simplePos x="0" y="0"/>
                <wp:positionH relativeFrom="page">
                  <wp:posOffset>339725</wp:posOffset>
                </wp:positionH>
                <wp:positionV relativeFrom="page">
                  <wp:posOffset>431800</wp:posOffset>
                </wp:positionV>
                <wp:extent cx="1140460" cy="0"/>
                <wp:effectExtent l="0" t="12700" r="0" b="12700"/>
                <wp:wrapNone/>
                <wp:docPr id="2" name=""/>
                <a:graphic xmlns:a="http://schemas.openxmlformats.org/drawingml/2006/main">
                  <a:graphicData uri="http://schemas.microsoft.com/office/word/2010/wordprocessingShape">
                    <wps:wsp>
                      <wps:cNvSpPr/>
                      <wps:spPr>
                        <a:xfrm>
                          <a:off x="0" y="0"/>
                          <a:ext cx="114048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26.75pt,34pt" to="116.5pt,34pt" stroked="t" o:allowincell="f" style="position:absolute;mso-position-horizontal-relative:page;mso-position-vertical-relative:page">
                <v:stroke color="#400040" weight="25560" joinstyle="miter" endcap="flat"/>
                <v:fill o:detectmouseclick="t" on="false"/>
                <w10:wrap type="none"/>
              </v:line>
            </w:pict>
          </mc:Fallback>
        </mc:AlternateContent>
        <mc:AlternateContent>
          <mc:Choice Requires="wps">
            <w:drawing>
              <wp:anchor distT="0" distB="0" distL="114935" distR="114935" simplePos="0" relativeHeight="4" behindDoc="1" locked="0" layoutInCell="0" allowOverlap="1">
                <wp:simplePos x="0" y="0"/>
                <wp:positionH relativeFrom="page">
                  <wp:posOffset>1467485</wp:posOffset>
                </wp:positionH>
                <wp:positionV relativeFrom="page">
                  <wp:posOffset>88900</wp:posOffset>
                </wp:positionV>
                <wp:extent cx="0" cy="355600"/>
                <wp:effectExtent l="12700" t="0" r="12700" b="0"/>
                <wp:wrapNone/>
                <wp:docPr id="3" name=""/>
                <a:graphic xmlns:a="http://schemas.openxmlformats.org/drawingml/2006/main">
                  <a:graphicData uri="http://schemas.microsoft.com/office/word/2010/wordprocessingShape">
                    <wps:wsp>
                      <wps:cNvSpPr/>
                      <wps:spPr>
                        <a:xfrm>
                          <a:off x="0" y="0"/>
                          <a:ext cx="0" cy="35568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115.55pt,7pt" to="115.55pt,34.95pt" stroked="t" o:allowincell="f" style="position:absolute;mso-position-horizontal-relative:page;mso-position-vertical-relative:page">
                <v:stroke color="#400040" weight="25560" joinstyle="miter" endcap="flat"/>
                <v:fill o:detectmouseclick="t" on="false"/>
                <w10:wrap type="none"/>
              </v:line>
            </w:pict>
          </mc:Fallback>
        </mc:AlternateContent>
        <mc:AlternateContent>
          <mc:Choice Requires="wps">
            <w:drawing>
              <wp:anchor distT="0" distB="0" distL="114935" distR="114935" simplePos="0" relativeHeight="5" behindDoc="1" locked="0" layoutInCell="0" allowOverlap="1">
                <wp:simplePos x="0" y="0"/>
                <wp:positionH relativeFrom="page">
                  <wp:posOffset>339725</wp:posOffset>
                </wp:positionH>
                <wp:positionV relativeFrom="page">
                  <wp:posOffset>101600</wp:posOffset>
                </wp:positionV>
                <wp:extent cx="1140460" cy="0"/>
                <wp:effectExtent l="0" t="12700" r="0" b="12700"/>
                <wp:wrapNone/>
                <wp:docPr id="4" name=""/>
                <a:graphic xmlns:a="http://schemas.openxmlformats.org/drawingml/2006/main">
                  <a:graphicData uri="http://schemas.microsoft.com/office/word/2010/wordprocessingShape">
                    <wps:wsp>
                      <wps:cNvSpPr/>
                      <wps:spPr>
                        <a:xfrm>
                          <a:off x="0" y="0"/>
                          <a:ext cx="114048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26.75pt,8pt" to="116.5pt,8pt" stroked="t" o:allowincell="f" style="position:absolute;mso-position-horizontal-relative:page;mso-position-vertical-relative:page">
                <v:stroke color="#400040" weight="25560" joinstyle="miter" endcap="flat"/>
                <v:fill o:detectmouseclick="t" on="false"/>
                <w10:wrap type="none"/>
              </v:line>
            </w:pict>
          </mc:Fallback>
        </mc:AlternateContent>
        <mc:AlternateContent>
          <mc:Choice Requires="wps">
            <w:drawing>
              <wp:anchor distT="0" distB="0" distL="114935" distR="114935" simplePos="0" relativeHeight="6" behindDoc="1" locked="0" layoutInCell="0" allowOverlap="1">
                <wp:simplePos x="0" y="0"/>
                <wp:positionH relativeFrom="page">
                  <wp:posOffset>352425</wp:posOffset>
                </wp:positionH>
                <wp:positionV relativeFrom="page">
                  <wp:posOffset>88900</wp:posOffset>
                </wp:positionV>
                <wp:extent cx="0" cy="355600"/>
                <wp:effectExtent l="12700" t="0" r="12700" b="0"/>
                <wp:wrapNone/>
                <wp:docPr id="5" name=""/>
                <a:graphic xmlns:a="http://schemas.openxmlformats.org/drawingml/2006/main">
                  <a:graphicData uri="http://schemas.microsoft.com/office/word/2010/wordprocessingShape">
                    <wps:wsp>
                      <wps:cNvSpPr/>
                      <wps:spPr>
                        <a:xfrm>
                          <a:off x="0" y="0"/>
                          <a:ext cx="0" cy="35568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27.75pt,7pt" to="27.75pt,34.95pt" stroked="t" o:allowincell="f" style="position:absolute;mso-position-horizontal-relative:page;mso-position-vertical-relative:page">
                <v:stroke color="#400040" weight="25560" joinstyle="miter" endcap="flat"/>
                <v:fill o:detectmouseclick="t" on="false"/>
                <w10:wrap type="none"/>
              </v:line>
            </w:pict>
          </mc:Fallback>
        </mc:AlternateContent>
      </w:r>
      <w:r>
        <w:rPr>
          <w:rFonts w:eastAsia="Arial" w:cs="Arial" w:ascii="Arial" w:hAnsi="Arial"/>
          <w:b/>
          <w:sz w:val="23"/>
        </w:rPr>
        <w:t>Store Data</w:t>
      </w:r>
    </w:p>
    <w:p>
      <w:pPr>
        <w:pStyle w:val="Normal"/>
        <w:spacing w:lineRule="atLeast" w:line="0"/>
        <w:ind w:right="1000"/>
        <w:jc w:val="center"/>
        <w:rPr>
          <w:rFonts w:ascii="Arial" w:hAnsi="Arial" w:eastAsia="Arial" w:cs="Arial"/>
          <w:b/>
          <w:sz w:val="24"/>
        </w:rPr>
      </w:pPr>
      <w:r>
        <w:br w:type="column"/>
      </w:r>
      <w:r>
        <w:rPr>
          <w:rFonts w:eastAsia="Arial" w:cs="Arial" w:ascii="Arial" w:hAnsi="Arial"/>
          <w:b/>
          <w:sz w:val="24"/>
        </w:rPr>
        <w:t>Retrieve Data</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7" behindDoc="1" locked="0" layoutInCell="1" allowOverlap="1">
                <wp:simplePos x="0" y="0"/>
                <wp:positionH relativeFrom="column">
                  <wp:posOffset>-85090</wp:posOffset>
                </wp:positionH>
                <wp:positionV relativeFrom="paragraph">
                  <wp:posOffset>-265430</wp:posOffset>
                </wp:positionV>
                <wp:extent cx="1148080" cy="354965"/>
                <wp:effectExtent l="5080" t="5080" r="5080" b="5080"/>
                <wp:wrapNone/>
                <wp:docPr id="6" name=""/>
                <a:graphic xmlns:a="http://schemas.openxmlformats.org/drawingml/2006/main">
                  <a:graphicData uri="http://schemas.microsoft.com/office/word/2010/wordprocessingShape">
                    <wps:wsp>
                      <wps:cNvSpPr/>
                      <wps:spPr>
                        <a:xfrm>
                          <a:off x="0" y="0"/>
                          <a:ext cx="1148040" cy="354960"/>
                        </a:xfrm>
                        <a:prstGeom prst="rect">
                          <a:avLst/>
                        </a:prstGeom>
                        <a:solidFill>
                          <a:srgbClr val="C0C0C0"/>
                        </a:solidFill>
                        <a:ln w="9360">
                          <a:solidFill>
                            <a:srgbClr val="FFFFFF"/>
                          </a:solidFill>
                          <a:miter/>
                        </a:ln>
                      </wps:spPr>
                      <wps:style>
                        <a:lnRef idx="0"/>
                        <a:fillRef idx="0"/>
                        <a:effectRef idx="0"/>
                        <a:fontRef idx="minor"/>
                      </wps:style>
                      <wps:bodyPr/>
                    </wps:wsp>
                  </a:graphicData>
                </a:graphic>
              </wp:anchor>
            </w:drawing>
          </mc:Choice>
          <mc:Fallback>
            <w:pict>
              <v:rect id="shape_0" fillcolor="silver" stroked="t" o:allowincell="f" style="position:absolute;margin-left:-6.7pt;margin-top:-20.9pt;width:90.35pt;height:27.9pt;mso-wrap-style:none;v-text-anchor:middle">
                <v:fill o:detectmouseclick="t" type="solid" color2="#3f3f3f"/>
                <v:stroke color="white" weight="9360" joinstyle="miter" endcap="flat"/>
                <w10:wrap type="none"/>
              </v:rect>
            </w:pict>
          </mc:Fallback>
        </mc:AlternateContent>
        <mc:AlternateContent>
          <mc:Choice Requires="wps">
            <w:drawing>
              <wp:anchor distT="0" distB="0" distL="114935" distR="114935" simplePos="0" relativeHeight="8" behindDoc="1" locked="0" layoutInCell="1" allowOverlap="1">
                <wp:simplePos x="0" y="0"/>
                <wp:positionH relativeFrom="column">
                  <wp:posOffset>-85090</wp:posOffset>
                </wp:positionH>
                <wp:positionV relativeFrom="paragraph">
                  <wp:posOffset>76835</wp:posOffset>
                </wp:positionV>
                <wp:extent cx="1148080" cy="0"/>
                <wp:effectExtent l="0" t="12700" r="0" b="12700"/>
                <wp:wrapNone/>
                <wp:docPr id="7" name=""/>
                <a:graphic xmlns:a="http://schemas.openxmlformats.org/drawingml/2006/main">
                  <a:graphicData uri="http://schemas.microsoft.com/office/word/2010/wordprocessingShape">
                    <wps:wsp>
                      <wps:cNvSpPr/>
                      <wps:spPr>
                        <a:xfrm>
                          <a:off x="0" y="0"/>
                          <a:ext cx="114804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6.7pt,6.05pt" to="83.65pt,6.05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9" behindDoc="1" locked="0" layoutInCell="1" allowOverlap="1">
                <wp:simplePos x="0" y="0"/>
                <wp:positionH relativeFrom="column">
                  <wp:posOffset>-85090</wp:posOffset>
                </wp:positionH>
                <wp:positionV relativeFrom="paragraph">
                  <wp:posOffset>-253365</wp:posOffset>
                </wp:positionV>
                <wp:extent cx="1148080" cy="0"/>
                <wp:effectExtent l="0" t="12700" r="0" b="12700"/>
                <wp:wrapNone/>
                <wp:docPr id="8" name=""/>
                <a:graphic xmlns:a="http://schemas.openxmlformats.org/drawingml/2006/main">
                  <a:graphicData uri="http://schemas.microsoft.com/office/word/2010/wordprocessingShape">
                    <wps:wsp>
                      <wps:cNvSpPr/>
                      <wps:spPr>
                        <a:xfrm>
                          <a:off x="0" y="0"/>
                          <a:ext cx="114804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6.7pt,-19.95pt" to="83.65pt,-19.95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-72390</wp:posOffset>
                </wp:positionH>
                <wp:positionV relativeFrom="paragraph">
                  <wp:posOffset>-266065</wp:posOffset>
                </wp:positionV>
                <wp:extent cx="0" cy="355600"/>
                <wp:effectExtent l="12700" t="0" r="12700" b="0"/>
                <wp:wrapNone/>
                <wp:docPr id="9" name=""/>
                <a:graphic xmlns:a="http://schemas.openxmlformats.org/drawingml/2006/main">
                  <a:graphicData uri="http://schemas.microsoft.com/office/word/2010/wordprocessingShape">
                    <wps:wsp>
                      <wps:cNvSpPr/>
                      <wps:spPr>
                        <a:xfrm>
                          <a:off x="0" y="0"/>
                          <a:ext cx="0" cy="35568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5.7pt,-20.95pt" to="-5.7pt,7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1050290</wp:posOffset>
                </wp:positionH>
                <wp:positionV relativeFrom="paragraph">
                  <wp:posOffset>-266065</wp:posOffset>
                </wp:positionV>
                <wp:extent cx="0" cy="355600"/>
                <wp:effectExtent l="12700" t="0" r="12700" b="0"/>
                <wp:wrapNone/>
                <wp:docPr id="10" name=""/>
                <a:graphic xmlns:a="http://schemas.openxmlformats.org/drawingml/2006/main">
                  <a:graphicData uri="http://schemas.microsoft.com/office/word/2010/wordprocessingShape">
                    <wps:wsp>
                      <wps:cNvSpPr/>
                      <wps:spPr>
                        <a:xfrm>
                          <a:off x="0" y="0"/>
                          <a:ext cx="0" cy="35568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82.7pt,-20.95pt" to="82.7pt,7pt" stroked="t" o:allowincell="f" style="position:absolute">
                <v:stroke color="#400040" weight="25560" joinstyle="miter" endcap="flat"/>
                <v:fill o:detectmouseclick="t" on="false"/>
                <w10:wrap type="none"/>
              </v:line>
            </w:pict>
          </mc:Fallback>
        </mc:AlternateContent>
      </w:r>
    </w:p>
    <w:p>
      <w:pPr>
        <w:pStyle w:val="Normal"/>
        <w:spacing w:lineRule="exact" w:line="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Clear Form</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12" behindDoc="1" locked="0" layoutInCell="1" allowOverlap="1">
                <wp:simplePos x="0" y="0"/>
                <wp:positionH relativeFrom="column">
                  <wp:posOffset>-170180</wp:posOffset>
                </wp:positionH>
                <wp:positionV relativeFrom="paragraph">
                  <wp:posOffset>-267970</wp:posOffset>
                </wp:positionV>
                <wp:extent cx="1144270" cy="360045"/>
                <wp:effectExtent l="5080" t="5080" r="5080" b="5080"/>
                <wp:wrapNone/>
                <wp:docPr id="11" name=""/>
                <a:graphic xmlns:a="http://schemas.openxmlformats.org/drawingml/2006/main">
                  <a:graphicData uri="http://schemas.microsoft.com/office/word/2010/wordprocessingShape">
                    <wps:wsp>
                      <wps:cNvSpPr/>
                      <wps:spPr>
                        <a:xfrm>
                          <a:off x="0" y="0"/>
                          <a:ext cx="1144440" cy="360000"/>
                        </a:xfrm>
                        <a:prstGeom prst="rect">
                          <a:avLst/>
                        </a:prstGeom>
                        <a:solidFill>
                          <a:srgbClr val="C0C0C0"/>
                        </a:solidFill>
                        <a:ln w="9360">
                          <a:solidFill>
                            <a:srgbClr val="FFFFFF"/>
                          </a:solidFill>
                          <a:miter/>
                        </a:ln>
                      </wps:spPr>
                      <wps:style>
                        <a:lnRef idx="0"/>
                        <a:fillRef idx="0"/>
                        <a:effectRef idx="0"/>
                        <a:fontRef idx="minor"/>
                      </wps:style>
                      <wps:bodyPr/>
                    </wps:wsp>
                  </a:graphicData>
                </a:graphic>
              </wp:anchor>
            </w:drawing>
          </mc:Choice>
          <mc:Fallback>
            <w:pict>
              <v:rect id="shape_0" fillcolor="silver" stroked="t" o:allowincell="f" style="position:absolute;margin-left:-13.4pt;margin-top:-21.1pt;width:90.05pt;height:28.3pt;mso-wrap-style:none;v-text-anchor:middle">
                <v:fill o:detectmouseclick="t" type="solid" color2="#3f3f3f"/>
                <v:stroke color="white" weight="9360" joinstyle="miter" endcap="flat"/>
                <w10:wrap type="none"/>
              </v:rect>
            </w:pict>
          </mc:Fallback>
        </mc:AlternateContent>
        <mc:AlternateContent>
          <mc:Choice Requires="wps">
            <w:drawing>
              <wp:anchor distT="0" distB="0" distL="114935" distR="114935" simplePos="0" relativeHeight="13" behindDoc="1" locked="0" layoutInCell="1" allowOverlap="1">
                <wp:simplePos x="0" y="0"/>
                <wp:positionH relativeFrom="column">
                  <wp:posOffset>-170180</wp:posOffset>
                </wp:positionH>
                <wp:positionV relativeFrom="paragraph">
                  <wp:posOffset>79375</wp:posOffset>
                </wp:positionV>
                <wp:extent cx="1143635" cy="0"/>
                <wp:effectExtent l="0" t="12700" r="0" b="12700"/>
                <wp:wrapNone/>
                <wp:docPr id="12" name=""/>
                <a:graphic xmlns:a="http://schemas.openxmlformats.org/drawingml/2006/main">
                  <a:graphicData uri="http://schemas.microsoft.com/office/word/2010/wordprocessingShape">
                    <wps:wsp>
                      <wps:cNvSpPr/>
                      <wps:spPr>
                        <a:xfrm>
                          <a:off x="0" y="0"/>
                          <a:ext cx="114372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13.4pt,6.25pt" to="76.6pt,6.25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960755</wp:posOffset>
                </wp:positionH>
                <wp:positionV relativeFrom="paragraph">
                  <wp:posOffset>-267970</wp:posOffset>
                </wp:positionV>
                <wp:extent cx="0" cy="360045"/>
                <wp:effectExtent l="12700" t="0" r="12700" b="0"/>
                <wp:wrapNone/>
                <wp:docPr id="13" name=""/>
                <a:graphic xmlns:a="http://schemas.openxmlformats.org/drawingml/2006/main">
                  <a:graphicData uri="http://schemas.microsoft.com/office/word/2010/wordprocessingShape">
                    <wps:wsp>
                      <wps:cNvSpPr/>
                      <wps:spPr>
                        <a:xfrm>
                          <a:off x="0" y="0"/>
                          <a:ext cx="0" cy="36000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75.65pt,-21.1pt" to="75.65pt,7.2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-170180</wp:posOffset>
                </wp:positionH>
                <wp:positionV relativeFrom="paragraph">
                  <wp:posOffset>-255270</wp:posOffset>
                </wp:positionV>
                <wp:extent cx="1143635" cy="0"/>
                <wp:effectExtent l="0" t="12700" r="0" b="12700"/>
                <wp:wrapNone/>
                <wp:docPr id="14" name=""/>
                <a:graphic xmlns:a="http://schemas.openxmlformats.org/drawingml/2006/main">
                  <a:graphicData uri="http://schemas.microsoft.com/office/word/2010/wordprocessingShape">
                    <wps:wsp>
                      <wps:cNvSpPr/>
                      <wps:spPr>
                        <a:xfrm>
                          <a:off x="0" y="0"/>
                          <a:ext cx="114372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13.4pt,-20.1pt" to="76.6pt,-20.1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-157480</wp:posOffset>
                </wp:positionH>
                <wp:positionV relativeFrom="paragraph">
                  <wp:posOffset>-267970</wp:posOffset>
                </wp:positionV>
                <wp:extent cx="0" cy="360045"/>
                <wp:effectExtent l="12700" t="0" r="12700" b="0"/>
                <wp:wrapNone/>
                <wp:docPr id="15" name=""/>
                <a:graphic xmlns:a="http://schemas.openxmlformats.org/drawingml/2006/main">
                  <a:graphicData uri="http://schemas.microsoft.com/office/word/2010/wordprocessingShape">
                    <wps:wsp>
                      <wps:cNvSpPr/>
                      <wps:spPr>
                        <a:xfrm>
                          <a:off x="0" y="0"/>
                          <a:ext cx="0" cy="36000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12.4pt,-21.1pt" to="-12.4pt,7.2pt" stroked="t" o:allowincell="f" style="position:absolute">
                <v:stroke color="#400040" weight="25560" joinstyle="miter" endcap="flat"/>
                <v:fill o:detectmouseclick="t" on="false"/>
                <w10:wrap type="none"/>
              </v:line>
            </w:pict>
          </mc:Fallback>
        </mc:AlternateContent>
      </w:r>
    </w:p>
    <w:p>
      <w:pPr>
        <w:pStyle w:val="Normal"/>
        <w:spacing w:lineRule="exact" w:line="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b/>
          <w:sz w:val="23"/>
        </w:rPr>
      </w:pPr>
      <w:r>
        <w:rPr>
          <w:rFonts w:eastAsia="Arial" w:cs="Arial" w:ascii="Arial" w:hAnsi="Arial"/>
          <w:b/>
          <w:sz w:val="23"/>
        </w:rPr>
        <w:t>Exit</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17" behindDoc="1" locked="0" layoutInCell="1" allowOverlap="1">
                <wp:simplePos x="0" y="0"/>
                <wp:positionH relativeFrom="column">
                  <wp:posOffset>-431800</wp:posOffset>
                </wp:positionH>
                <wp:positionV relativeFrom="paragraph">
                  <wp:posOffset>-260350</wp:posOffset>
                </wp:positionV>
                <wp:extent cx="1144270" cy="360045"/>
                <wp:effectExtent l="5080" t="5080" r="5080" b="5080"/>
                <wp:wrapNone/>
                <wp:docPr id="16" name=""/>
                <a:graphic xmlns:a="http://schemas.openxmlformats.org/drawingml/2006/main">
                  <a:graphicData uri="http://schemas.microsoft.com/office/word/2010/wordprocessingShape">
                    <wps:wsp>
                      <wps:cNvSpPr/>
                      <wps:spPr>
                        <a:xfrm>
                          <a:off x="0" y="0"/>
                          <a:ext cx="1144440" cy="360000"/>
                        </a:xfrm>
                        <a:prstGeom prst="rect">
                          <a:avLst/>
                        </a:prstGeom>
                        <a:solidFill>
                          <a:srgbClr val="C0C0C0"/>
                        </a:solidFill>
                        <a:ln w="9360">
                          <a:solidFill>
                            <a:srgbClr val="FFFFFF"/>
                          </a:solidFill>
                          <a:miter/>
                        </a:ln>
                      </wps:spPr>
                      <wps:style>
                        <a:lnRef idx="0"/>
                        <a:fillRef idx="0"/>
                        <a:effectRef idx="0"/>
                        <a:fontRef idx="minor"/>
                      </wps:style>
                      <wps:bodyPr/>
                    </wps:wsp>
                  </a:graphicData>
                </a:graphic>
              </wp:anchor>
            </w:drawing>
          </mc:Choice>
          <mc:Fallback>
            <w:pict>
              <v:rect id="shape_0" fillcolor="silver" stroked="t" o:allowincell="f" style="position:absolute;margin-left:-34pt;margin-top:-20.5pt;width:90.05pt;height:28.3pt;mso-wrap-style:none;v-text-anchor:middle">
                <v:fill o:detectmouseclick="t" type="solid" color2="#3f3f3f"/>
                <v:stroke color="white" weight="9360" joinstyle="miter" endcap="flat"/>
                <w10:wrap type="none"/>
              </v:rect>
            </w:pict>
          </mc:Fallback>
        </mc:AlternateContent>
        <mc:AlternateContent>
          <mc:Choice Requires="wps">
            <w:drawing>
              <wp:anchor distT="0" distB="0" distL="114935" distR="114935" simplePos="0" relativeHeight="18" behindDoc="1" locked="0" layoutInCell="1" allowOverlap="1">
                <wp:simplePos x="0" y="0"/>
                <wp:positionH relativeFrom="column">
                  <wp:posOffset>-431800</wp:posOffset>
                </wp:positionH>
                <wp:positionV relativeFrom="paragraph">
                  <wp:posOffset>86360</wp:posOffset>
                </wp:positionV>
                <wp:extent cx="1143635" cy="0"/>
                <wp:effectExtent l="0" t="12700" r="0" b="12700"/>
                <wp:wrapNone/>
                <wp:docPr id="17" name=""/>
                <a:graphic xmlns:a="http://schemas.openxmlformats.org/drawingml/2006/main">
                  <a:graphicData uri="http://schemas.microsoft.com/office/word/2010/wordprocessingShape">
                    <wps:wsp>
                      <wps:cNvSpPr/>
                      <wps:spPr>
                        <a:xfrm>
                          <a:off x="0" y="0"/>
                          <a:ext cx="114372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34pt,6.8pt" to="56pt,6.8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699135</wp:posOffset>
                </wp:positionH>
                <wp:positionV relativeFrom="paragraph">
                  <wp:posOffset>-260985</wp:posOffset>
                </wp:positionV>
                <wp:extent cx="0" cy="360045"/>
                <wp:effectExtent l="12700" t="0" r="12700" b="0"/>
                <wp:wrapNone/>
                <wp:docPr id="18" name=""/>
                <a:graphic xmlns:a="http://schemas.openxmlformats.org/drawingml/2006/main">
                  <a:graphicData uri="http://schemas.microsoft.com/office/word/2010/wordprocessingShape">
                    <wps:wsp>
                      <wps:cNvSpPr/>
                      <wps:spPr>
                        <a:xfrm>
                          <a:off x="0" y="0"/>
                          <a:ext cx="0" cy="36000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55.05pt,-20.55pt" to="55.05pt,7.75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-431800</wp:posOffset>
                </wp:positionH>
                <wp:positionV relativeFrom="paragraph">
                  <wp:posOffset>-248285</wp:posOffset>
                </wp:positionV>
                <wp:extent cx="1143635" cy="0"/>
                <wp:effectExtent l="0" t="12700" r="0" b="12700"/>
                <wp:wrapNone/>
                <wp:docPr id="19" name=""/>
                <a:graphic xmlns:a="http://schemas.openxmlformats.org/drawingml/2006/main">
                  <a:graphicData uri="http://schemas.microsoft.com/office/word/2010/wordprocessingShape">
                    <wps:wsp>
                      <wps:cNvSpPr/>
                      <wps:spPr>
                        <a:xfrm>
                          <a:off x="0" y="0"/>
                          <a:ext cx="1143720" cy="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34pt,-19.55pt" to="56pt,-19.55pt" stroked="t" o:allowincell="f" style="position:absolute">
                <v:stroke color="#400040" weight="2556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-419100</wp:posOffset>
                </wp:positionH>
                <wp:positionV relativeFrom="paragraph">
                  <wp:posOffset>-260985</wp:posOffset>
                </wp:positionV>
                <wp:extent cx="0" cy="360045"/>
                <wp:effectExtent l="12700" t="0" r="12700" b="0"/>
                <wp:wrapNone/>
                <wp:docPr id="20" name=""/>
                <a:graphic xmlns:a="http://schemas.openxmlformats.org/drawingml/2006/main">
                  <a:graphicData uri="http://schemas.microsoft.com/office/word/2010/wordprocessingShape">
                    <wps:wsp>
                      <wps:cNvSpPr/>
                      <wps:spPr>
                        <a:xfrm>
                          <a:off x="0" y="0"/>
                          <a:ext cx="0" cy="360000"/>
                        </a:xfrm>
                        <a:prstGeom prst="line">
                          <a:avLst/>
                        </a:prstGeom>
                        <a:ln w="25560">
                          <a:solidFill>
                            <a:srgbClr val="400040"/>
                          </a:solidFill>
                          <a:miter/>
                        </a:ln>
                      </wps:spPr>
                      <wps:style>
                        <a:lnRef idx="0"/>
                        <a:fillRef idx="0"/>
                        <a:effectRef idx="0"/>
                        <a:fontRef idx="minor"/>
                      </wps:style>
                      <wps:bodyPr/>
                    </wps:wsp>
                  </a:graphicData>
                </a:graphic>
              </wp:anchor>
            </w:drawing>
          </mc:Choice>
          <mc:Fallback>
            <w:pict>
              <v:line id="shape_0" from="-33pt,-20.55pt" to="-33pt,7.75pt" stroked="t" o:allowincell="f" style="position:absolute">
                <v:stroke color="#400040" weight="25560" joinstyle="miter" endcap="flat"/>
                <v:fill o:detectmouseclick="t" on="false"/>
                <w10:wrap type="none"/>
              </v:line>
            </w:pict>
          </mc:Fallback>
        </mc:AlternateContent>
      </w:r>
    </w:p>
    <w:p>
      <w:pPr>
        <w:sectPr>
          <w:type w:val="continuous"/>
          <w:pgSz w:w="12240" w:h="15840"/>
          <w:pgMar w:left="840" w:right="1400" w:gutter="0" w:header="0" w:top="283" w:footer="0" w:bottom="2"/>
          <w:cols w:num="4" w:equalWidth="false" w:sep="false">
            <w:col w:w="2180" w:space="720"/>
            <w:col w:w="2540" w:space="720"/>
            <w:col w:w="2680" w:space="720"/>
            <w:col w:w="44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719"/>
        <w:jc w:val="center"/>
        <w:rPr>
          <w:rFonts w:ascii="Arial" w:hAnsi="Arial" w:eastAsia="Arial" w:cs="Arial"/>
          <w:b/>
          <w:sz w:val="30"/>
        </w:rPr>
      </w:pPr>
      <w:r>
        <w:rPr>
          <w:rFonts w:eastAsia="Arial" w:cs="Arial" w:ascii="Arial" w:hAnsi="Arial"/>
          <w:b/>
          <w:sz w:val="30"/>
        </w:rPr>
        <w:t>AGREEMENT TO SELL REAL ESTATE</w:t>
      </w:r>
    </w:p>
    <w:p>
      <w:pPr>
        <w:pStyle w:val="Normal"/>
        <w:spacing w:lineRule="exact" w:line="13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9740" w:leader="none"/>
        </w:tabs>
        <w:spacing w:lineRule="atLeast" w:line="0"/>
        <w:ind w:left="600" w:right="0"/>
        <w:rPr/>
      </w:pPr>
      <w:r>
        <w:rPr>
          <w:rFonts w:eastAsia="Times New Roman" w:cs="Times New Roman" w:ascii="Times New Roman" w:hAnsi="Times New Roman"/>
        </w:rPr>
        <w:t>_________________________________________________________________________________________,</w:t>
        <w:tab/>
      </w:r>
      <w:r>
        <w:rPr>
          <w:rFonts w:eastAsia="Times New Roman" w:cs="Times New Roman" w:ascii="Times New Roman" w:hAnsi="Times New Roman"/>
          <w:sz w:val="19"/>
        </w:rPr>
        <w:t>of</w:t>
      </w:r>
    </w:p>
    <w:p>
      <w:pPr>
        <w:pStyle w:val="Normal"/>
        <w:spacing w:lineRule="auto" w:line="228"/>
        <w:ind w:left="600" w:right="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 as Seller, and</w:t>
      </w:r>
    </w:p>
    <w:p>
      <w:pPr>
        <w:pStyle w:val="Normal"/>
        <w:spacing w:lineRule="auto" w:line="228"/>
        <w:ind w:left="620" w:right="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__________________________________________________________________________________________,  of</w:t>
      </w:r>
    </w:p>
    <w:p>
      <w:pPr>
        <w:pStyle w:val="Normal"/>
        <w:spacing w:lineRule="auto" w:line="228"/>
        <w:ind w:left="600" w:right="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 as Buyer, hereby agree that</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firstLine="3" w:left="600" w:right="60"/>
        <w:jc w:val="both"/>
        <w:rPr>
          <w:rFonts w:ascii="Times New Roman" w:hAnsi="Times New Roman" w:eastAsia="Times New Roman" w:cs="Times New Roman"/>
        </w:rPr>
      </w:pPr>
      <w:r>
        <w:rPr>
          <w:rFonts w:eastAsia="Times New Roman" w:cs="Times New Roman" w:ascii="Times New Roman" w:hAnsi="Times New Roman"/>
        </w:rPr>
        <w:t>the Seller shall sell and the Buyer shall buy the following described property UPON THE TERMS AND CONDI-TIONS HEREINAFTER SET FORTH, which shall include the STANDARDS FOR REAL ESTATE TRANSAC-TIONS set forth within this contract.</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960" w:leader="none"/>
        </w:tabs>
        <w:spacing w:lineRule="atLeast" w:line="0"/>
        <w:ind w:hanging="352" w:left="960" w:right="0"/>
        <w:rPr>
          <w:rFonts w:ascii="Times New Roman" w:hAnsi="Times New Roman" w:eastAsia="Times New Roman" w:cs="Times New Roman"/>
        </w:rPr>
      </w:pPr>
      <w:r>
        <w:rPr>
          <w:rFonts w:eastAsia="Times New Roman" w:cs="Times New Roman" w:ascii="Times New Roman" w:hAnsi="Times New Roman"/>
        </w:rPr>
        <w:t>LEGAL  DESCRIPTION  of  real  estate  located  in  ___________________________________________</w:t>
      </w:r>
    </w:p>
    <w:p>
      <w:pPr>
        <w:pStyle w:val="Normal"/>
        <w:spacing w:lineRule="auto" w:line="228"/>
        <w:ind w:left="600" w:right="0"/>
        <w:rPr>
          <w:rFonts w:ascii="Times New Roman" w:hAnsi="Times New Roman" w:eastAsia="Times New Roman" w:cs="Times New Roman"/>
        </w:rPr>
      </w:pPr>
      <w:r>
        <w:rPr>
          <w:rFonts w:eastAsia="Times New Roman" w:cs="Times New Roman" w:ascii="Times New Roman" w:hAnsi="Times New Roman"/>
        </w:rPr>
        <w:t>______________________________________ County, State of _________________________________:</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960" w:leader="none"/>
        </w:tabs>
        <w:spacing w:lineRule="auto" w:line="228"/>
        <w:ind w:firstLine="6" w:left="600" w:right="60"/>
        <w:rPr>
          <w:rFonts w:ascii="Times New Roman" w:hAnsi="Times New Roman" w:eastAsia="Times New Roman" w:cs="Times New Roman"/>
        </w:rPr>
      </w:pPr>
      <w:r>
        <w:rPr>
          <w:rFonts w:eastAsia="Times New Roman" w:cs="Times New Roman" w:ascii="Times New Roman" w:hAnsi="Times New Roman"/>
        </w:rPr>
        <w:t>PURCHASE PRICE ___________________________________________________ Dollars. Method of Payment:</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300" w:leader="none"/>
          <w:tab w:val="left" w:pos="7600" w:leader="none"/>
        </w:tabs>
        <w:spacing w:lineRule="atLeast" w:line="0"/>
        <w:ind w:left="960" w:right="0"/>
        <w:rPr/>
      </w:pPr>
      <w:r>
        <w:rPr>
          <w:rFonts w:eastAsia="Times New Roman" w:cs="Times New Roman" w:ascii="Times New Roman" w:hAnsi="Times New Roman"/>
        </w:rPr>
        <w:t>(a)</w:t>
        <w:tab/>
        <w:t>Deposit to be held in trust by _____________________________________</w:t>
        <w:tab/>
        <w:t>$_______________</w:t>
      </w:r>
    </w:p>
    <w:p>
      <w:pPr>
        <w:pStyle w:val="Normal"/>
        <w:tabs>
          <w:tab w:val="clear" w:pos="720"/>
          <w:tab w:val="left" w:pos="1300" w:leader="none"/>
        </w:tabs>
        <w:spacing w:lineRule="auto" w:line="228"/>
        <w:ind w:left="960" w:right="0"/>
        <w:rPr/>
      </w:pPr>
      <w:r>
        <w:rPr>
          <w:rFonts w:eastAsia="Times New Roman" w:cs="Times New Roman" w:ascii="Times New Roman" w:hAnsi="Times New Roman"/>
        </w:rPr>
        <w:t>(b)</w:t>
        <w:tab/>
        <w:t>Approximate principal balance of first mortgage to which conveyance shall be</w:t>
      </w:r>
    </w:p>
    <w:p>
      <w:pPr>
        <w:pStyle w:val="Normal"/>
        <w:tabs>
          <w:tab w:val="clear" w:pos="720"/>
          <w:tab w:val="left" w:pos="7800" w:leader="none"/>
        </w:tabs>
        <w:spacing w:lineRule="auto" w:line="228"/>
        <w:ind w:left="1320" w:right="0"/>
        <w:rPr/>
      </w:pPr>
      <w:r>
        <w:rPr>
          <w:rFonts w:eastAsia="Times New Roman" w:cs="Times New Roman" w:ascii="Times New Roman" w:hAnsi="Times New Roman"/>
        </w:rPr>
        <w:t>subject, if any, to Mortgage lender:___________________________________</w:t>
        <w:tab/>
        <w:t>$_______________</w:t>
      </w:r>
    </w:p>
    <w:p>
      <w:pPr>
        <w:pStyle w:val="Normal"/>
        <w:spacing w:lineRule="auto" w:line="228"/>
        <w:ind w:left="1320" w:right="0"/>
        <w:rPr>
          <w:rFonts w:ascii="Times New Roman" w:hAnsi="Times New Roman" w:eastAsia="Times New Roman" w:cs="Times New Roman"/>
        </w:rPr>
      </w:pPr>
      <w:r>
        <w:rPr>
          <w:rFonts w:eastAsia="Times New Roman" w:cs="Times New Roman" w:ascii="Times New Roman" w:hAnsi="Times New Roman"/>
        </w:rPr>
        <w:t>Interest __________% per annum: Method of payment _________________</w:t>
      </w:r>
    </w:p>
    <w:p>
      <w:pPr>
        <w:pStyle w:val="Normal"/>
        <w:numPr>
          <w:ilvl w:val="0"/>
          <w:numId w:val="2"/>
        </w:numPr>
        <w:tabs>
          <w:tab w:val="clear" w:pos="720"/>
          <w:tab w:val="left" w:pos="1320" w:leader="none"/>
        </w:tabs>
        <w:spacing w:lineRule="auto" w:line="228"/>
        <w:ind w:hanging="353" w:left="1320" w:right="0"/>
        <w:rPr>
          <w:rFonts w:ascii="Times New Roman" w:hAnsi="Times New Roman" w:eastAsia="Times New Roman" w:cs="Times New Roman"/>
        </w:rPr>
      </w:pPr>
      <w:r>
        <w:rPr>
          <w:rFonts w:eastAsia="Times New Roman" w:cs="Times New Roman" w:ascii="Times New Roman" w:hAnsi="Times New Roman"/>
        </w:rPr>
        <w:t>Other: ________________________________________________________  $_______________</w:t>
      </w:r>
    </w:p>
    <w:p>
      <w:pPr>
        <w:pStyle w:val="Normal"/>
        <w:numPr>
          <w:ilvl w:val="0"/>
          <w:numId w:val="2"/>
        </w:numPr>
        <w:tabs>
          <w:tab w:val="clear" w:pos="720"/>
          <w:tab w:val="left" w:pos="1324" w:leader="none"/>
        </w:tabs>
        <w:spacing w:lineRule="auto" w:line="228"/>
        <w:ind w:hanging="354" w:left="1320" w:right="2260"/>
        <w:jc w:val="both"/>
        <w:rPr>
          <w:rFonts w:ascii="Times New Roman" w:hAnsi="Times New Roman" w:eastAsia="Times New Roman" w:cs="Times New Roman"/>
        </w:rPr>
      </w:pPr>
      <w:r>
        <w:rPr>
          <w:rFonts w:eastAsia="Times New Roman" w:cs="Times New Roman" w:ascii="Times New Roman" w:hAnsi="Times New Roman"/>
        </w:rPr>
        <w:t>Cash, certified or local cashier’s check on closing and delivery of deed (or such greater or lesser amount as may be necessary to complete payment of purchase</w:t>
      </w:r>
    </w:p>
    <w:p>
      <w:pPr>
        <w:pStyle w:val="Normal"/>
        <w:tabs>
          <w:tab w:val="clear" w:pos="720"/>
          <w:tab w:val="left" w:pos="7600" w:leader="none"/>
        </w:tabs>
        <w:spacing w:lineRule="auto" w:line="228"/>
        <w:ind w:left="1320" w:right="0"/>
        <w:rPr/>
      </w:pPr>
      <w:r>
        <w:rPr>
          <w:rFonts w:eastAsia="Times New Roman" w:cs="Times New Roman" w:ascii="Times New Roman" w:hAnsi="Times New Roman"/>
        </w:rPr>
        <w:t>price after credits, adjustments and prorations).</w:t>
        <w:tab/>
        <w:t>$_______________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961" w:leader="none"/>
        </w:tabs>
        <w:spacing w:lineRule="auto" w:line="228"/>
        <w:ind w:firstLine="9" w:left="600" w:right="80"/>
        <w:rPr>
          <w:rFonts w:ascii="Times New Roman" w:hAnsi="Times New Roman" w:eastAsia="Times New Roman" w:cs="Times New Roman"/>
        </w:rPr>
      </w:pPr>
      <w:r>
        <w:rPr>
          <w:rFonts w:eastAsia="Times New Roman" w:cs="Times New Roman" w:ascii="Times New Roman" w:hAnsi="Times New Roman"/>
        </w:rPr>
        <w:t>PRORATIONS: Taxes, insurance, interest, rents and other expenses and revenue of said property shall be pro-rated as of the date of closing.</w:t>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961" w:leader="none"/>
        </w:tabs>
        <w:spacing w:lineRule="auto" w:line="240"/>
        <w:ind w:firstLine="6" w:left="600" w:right="60"/>
        <w:jc w:val="both"/>
        <w:rPr>
          <w:rFonts w:ascii="Times New Roman" w:hAnsi="Times New Roman" w:eastAsia="Times New Roman" w:cs="Times New Roman"/>
          <w:sz w:val="19"/>
        </w:rPr>
      </w:pPr>
      <w:r>
        <w:rPr>
          <w:rFonts w:eastAsia="Times New Roman" w:cs="Times New Roman" w:ascii="Times New Roman" w:hAnsi="Times New Roman"/>
          <w:sz w:val="19"/>
        </w:rPr>
        <w:t>RESTRICTIONS, EASEMENTS, LIMITATIONS: Buyer shall take title subject to: (a) Zoning, restrictions, prohibitions and requirements imposed by governmental authority, (b) Restrictions and matters appearing on the plat or common to the subdivision, (c) Public utility easements of record, provided said easements are located on the side or rear lines of the property, (d) Taxes for year of closing, assumed mortgages, and purchase money mortgages, if any, (e) Other: _________________________________________________________________________________</w:t>
      </w:r>
    </w:p>
    <w:p>
      <w:pPr>
        <w:pStyle w:val="Normal"/>
        <w:spacing w:lineRule="exact" w:line="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28"/>
        <w:ind w:hanging="2" w:left="600" w:right="80"/>
        <w:rPr>
          <w:rFonts w:ascii="Times New Roman" w:hAnsi="Times New Roman" w:eastAsia="Times New Roman" w:cs="Times New Roman"/>
        </w:rPr>
      </w:pPr>
      <w:r>
        <w:rPr>
          <w:rFonts w:eastAsia="Times New Roman" w:cs="Times New Roman" w:ascii="Times New Roman" w:hAnsi="Times New Roman"/>
        </w:rPr>
        <w:t>______________________________________________. Seller warrants that there shall be no violations of build-ing or zoning codes at the time of closing.</w:t>
      </w:r>
    </w:p>
    <w:p>
      <w:pPr>
        <w:pStyle w:val="Normal"/>
        <w:spacing w:lineRule="exact" w:line="220"/>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
        </w:numPr>
        <w:tabs>
          <w:tab w:val="clear" w:pos="720"/>
          <w:tab w:val="left" w:pos="962" w:leader="none"/>
        </w:tabs>
        <w:spacing w:lineRule="auto" w:line="240"/>
        <w:ind w:firstLine="8" w:left="600" w:right="60"/>
        <w:jc w:val="both"/>
        <w:rPr>
          <w:rFonts w:ascii="Times New Roman" w:hAnsi="Times New Roman" w:eastAsia="Times New Roman" w:cs="Times New Roman"/>
          <w:sz w:val="19"/>
        </w:rPr>
      </w:pPr>
      <w:r>
        <w:rPr>
          <w:rFonts w:eastAsia="Times New Roman" w:cs="Times New Roman" w:ascii="Times New Roman" w:hAnsi="Times New Roman"/>
          <w:sz w:val="19"/>
        </w:rPr>
        <w:t>DEFAULT BY BUYER: If Buyer fails to perform any of the covenants of this contract, all money paid pursuant to this contract by Buyer as aforesaid shall be retained by or for the account of the Seller as consideration for the exe-cution of this contract and as agreed liquidated damages and in full settlement of any claims for damages.</w:t>
      </w:r>
    </w:p>
    <w:p>
      <w:pPr>
        <w:pStyle w:val="Normal"/>
        <w:spacing w:lineRule="exact" w:line="219"/>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3"/>
        </w:numPr>
        <w:tabs>
          <w:tab w:val="clear" w:pos="720"/>
          <w:tab w:val="left" w:pos="960" w:leader="none"/>
        </w:tabs>
        <w:spacing w:lineRule="auto" w:line="228"/>
        <w:ind w:firstLine="6" w:left="600" w:right="80"/>
        <w:jc w:val="both"/>
        <w:rPr>
          <w:rFonts w:ascii="Times New Roman" w:hAnsi="Times New Roman" w:eastAsia="Times New Roman" w:cs="Times New Roman"/>
        </w:rPr>
      </w:pPr>
      <w:r>
        <w:rPr>
          <w:rFonts w:eastAsia="Times New Roman" w:cs="Times New Roman" w:ascii="Times New Roman" w:hAnsi="Times New Roman"/>
        </w:rPr>
        <w:t>DEFAULT BY SELLER: If the Seller fails to perform any of the covenants of this contract, the aforesaid money paid by the Buyer, at the option of the Buyer, shall be returned to the Buyer on demand; or the Buyer shall have only the right of specific performance.</w:t>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957" w:leader="none"/>
        </w:tabs>
        <w:spacing w:lineRule="auto" w:line="228"/>
        <w:ind w:firstLine="6" w:left="600" w:right="60"/>
        <w:jc w:val="both"/>
        <w:rPr>
          <w:rFonts w:ascii="Times New Roman" w:hAnsi="Times New Roman" w:eastAsia="Times New Roman" w:cs="Times New Roman"/>
        </w:rPr>
      </w:pPr>
      <w:r>
        <w:rPr>
          <w:rFonts w:eastAsia="Times New Roman" w:cs="Times New Roman" w:ascii="Times New Roman" w:hAnsi="Times New Roman"/>
        </w:rPr>
        <w:t>TERMITE INSPECTION: At least 15 days before closing, Buyer, at Buyer’s expense, shall have the right to obtain a written report from a licensed exterminator stating that there is no evidence of live termite or other wood-boring insect infestation on said property nor substantial damage from prior infestation on said property. If there is such evidence, Seller shall pay up to three (3%) percent of the purchase price for the treatment required to remedy such infestation, including repairing and replacing portions of said improvements which have been damaged; but if the costs for such treatment or repairs exceed three (3%) percent of the purchase price, Buyer may elect to pay such excess. If Buyer elects not to pay, Seller may pay the excess or cancel the contract.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99"/>
        <w:jc w:val="center"/>
        <w:rPr>
          <w:rFonts w:ascii="Times New Roman" w:hAnsi="Times New Roman" w:eastAsia="Times New Roman" w:cs="Times New Roman"/>
          <w:sz w:val="16"/>
        </w:rPr>
      </w:pPr>
      <w:r>
        <w:rPr>
          <w:rFonts w:eastAsia="Times New Roman" w:cs="Times New Roman" w:ascii="Times New Roman" w:hAnsi="Times New Roman"/>
          <w:sz w:val="16"/>
        </w:rPr>
        <w:t>ZAHHZBHH</w:t>
      </w:r>
    </w:p>
    <w:p>
      <w:pPr>
        <w:sectPr>
          <w:type w:val="continuous"/>
          <w:pgSz w:w="12240" w:h="15840"/>
          <w:pgMar w:left="840" w:right="1400" w:gutter="0" w:header="0" w:top="283" w:footer="0" w:bottom="2"/>
          <w:formProt w:val="false"/>
          <w:textDirection w:val="lrTb"/>
          <w:docGrid w:type="default" w:linePitch="360" w:charSpace="0"/>
        </w:sectPr>
      </w:pPr>
    </w:p>
    <w:p>
      <w:pPr>
        <w:pStyle w:val="Normal"/>
        <w:numPr>
          <w:ilvl w:val="0"/>
          <w:numId w:val="4"/>
        </w:numPr>
        <w:tabs>
          <w:tab w:val="clear" w:pos="720"/>
          <w:tab w:val="left" w:pos="361" w:leader="none"/>
        </w:tabs>
        <w:spacing w:lineRule="auto" w:line="228"/>
        <w:ind w:firstLine="7" w:right="20"/>
        <w:jc w:val="both"/>
        <w:rPr>
          <w:rFonts w:ascii="Times New Roman" w:hAnsi="Times New Roman" w:eastAsia="Times New Roman" w:cs="Times New Roman"/>
        </w:rPr>
      </w:pPr>
      <w:bookmarkStart w:id="1" w:name="page2"/>
      <w:bookmarkEnd w:id="1"/>
      <w:r>
        <w:rPr>
          <w:rFonts w:eastAsia="Times New Roman" w:cs="Times New Roman" w:ascii="Times New Roman" w:hAnsi="Times New Roman"/>
        </w:rPr>
        <w:t>ROOF INSPECTION: At least 15 days before closing, Buyer, at Buyer’s expense, shall have the right to obtain a written report from a licensed roofer stating that the roof is in a watertight condition. In the event repairs are required either to correct leaks or to replace damage to facia or soffit, Seller shall pay up to three (3%) percent of the purchase price for said repairs which shall be performed by a licensed roofing contractor; but if the costs for such repairs exceed three (3%) percent of the purchase price, Buyer may elect to pay such excess. If Buyer elects not to pay, Seller may pay the excess or cancel the contract.</w:t>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uto" w:line="228"/>
        <w:ind w:firstLine="6" w:right="20"/>
        <w:jc w:val="both"/>
        <w:rPr>
          <w:rFonts w:ascii="Times New Roman" w:hAnsi="Times New Roman" w:eastAsia="Times New Roman" w:cs="Times New Roman"/>
        </w:rPr>
      </w:pPr>
      <w:r>
        <w:rPr>
          <w:rFonts w:eastAsia="Times New Roman" w:cs="Times New Roman" w:ascii="Times New Roman" w:hAnsi="Times New Roman"/>
        </w:rPr>
        <w:t>OTHER INSPECTIONS: At least 15 days before closing, Buyer or his agent may inspect all appliances, air con-ditioning and heating systems, electrical systems, plumbing, machinery, sprinklers and pool system included in the sale. Seller shall pay for repairs necessary to place such items in working order at the time of closing. Within 48 hours before closing, Buyer shall be entitled, upon reasonable notice to Seller, to inspect the premises to determine that said items are in working order. All items of personal property included in the sale shall be transferred by Bill of Sale with warranty of title.</w:t>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1" w:leader="none"/>
        </w:tabs>
        <w:spacing w:lineRule="auto" w:line="228"/>
        <w:ind w:firstLine="6" w:right="20"/>
        <w:jc w:val="both"/>
        <w:rPr>
          <w:rFonts w:ascii="Times New Roman" w:hAnsi="Times New Roman" w:eastAsia="Times New Roman" w:cs="Times New Roman"/>
        </w:rPr>
      </w:pPr>
      <w:r>
        <w:rPr>
          <w:rFonts w:eastAsia="Times New Roman" w:cs="Times New Roman" w:ascii="Times New Roman" w:hAnsi="Times New Roman"/>
        </w:rPr>
        <w:t>LEASES: Seller, not less than 15 days before closing, shall furnish to Buyer copies of all written leases and estoppel letters from each tenant specifying the nature and duration of the tenant’s occupancy, rental rates and advanced rent and security deposits paid by tenant. If Seller is unable to obtain such letters from tenants, Seller shall furnish the same information to Buyer within said time period in the form of a seller’s affidavit, and Buyer may con-tact tenants thereafter to confirm such information. At closing, seller shall deliver and assign all original leases to Buyer.</w:t>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uto" w:line="228"/>
        <w:ind w:firstLine="6" w:right="20"/>
        <w:jc w:val="both"/>
        <w:rPr>
          <w:rFonts w:ascii="Times New Roman" w:hAnsi="Times New Roman" w:eastAsia="Times New Roman" w:cs="Times New Roman"/>
        </w:rPr>
      </w:pPr>
      <w:r>
        <w:rPr>
          <w:rFonts w:eastAsia="Times New Roman" w:cs="Times New Roman" w:ascii="Times New Roman" w:hAnsi="Times New Roman"/>
        </w:rPr>
        <w:t>MECHANICS LIENS: Seller shall furnish to Buyer an affidavit that there have been no improvements to the subject property for 90 days immediately preceding the date of closing, and no financing statements, claims of lien or potential lienors known to Seller. If the property has been improved within that time, Seller shall deliver releases or waivers of all mechanics liens as executed by general contractors, subcontractors, suppliers and materialmen, in addition to the seller’s lien affidavit, setting forth the names of all general contractors, subcontractors, suppliers and materialmen and reciting that all bills for work to the subject property which could serve as basis for mechanics liens have been paid or will be paid at closing.</w:t>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tLeast" w:line="0"/>
        <w:ind w:hanging="354" w:left="360" w:right="0"/>
        <w:rPr>
          <w:rFonts w:ascii="Times New Roman" w:hAnsi="Times New Roman" w:eastAsia="Times New Roman" w:cs="Times New Roman"/>
        </w:rPr>
      </w:pPr>
      <w:r>
        <w:rPr>
          <w:rFonts w:eastAsia="Times New Roman" w:cs="Times New Roman" w:ascii="Times New Roman" w:hAnsi="Times New Roman"/>
        </w:rPr>
        <w:t>PLACE OF CLOSING:  Closing shall be held at the office of the Seller’s attorney or as otherwise agreed upon.</w:t>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tLeast" w:line="0"/>
        <w:ind w:hanging="355" w:left="360" w:right="0"/>
        <w:rPr>
          <w:rFonts w:ascii="Times New Roman" w:hAnsi="Times New Roman" w:eastAsia="Times New Roman" w:cs="Times New Roman"/>
        </w:rPr>
      </w:pPr>
      <w:r>
        <w:rPr>
          <w:rFonts w:eastAsia="Times New Roman" w:cs="Times New Roman" w:ascii="Times New Roman" w:hAnsi="Times New Roman"/>
        </w:rPr>
        <w:t>TIME IS OF THE ESSENCE:  Time is of the essence of this Sale and Purchase Agreement.</w:t>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1" w:leader="none"/>
        </w:tabs>
        <w:spacing w:lineRule="auto" w:line="228"/>
        <w:ind w:firstLine="6" w:right="20"/>
        <w:jc w:val="both"/>
        <w:rPr>
          <w:rFonts w:ascii="Times New Roman" w:hAnsi="Times New Roman" w:eastAsia="Times New Roman" w:cs="Times New Roman"/>
        </w:rPr>
      </w:pPr>
      <w:r>
        <w:rPr>
          <w:rFonts w:eastAsia="Times New Roman" w:cs="Times New Roman" w:ascii="Times New Roman" w:hAnsi="Times New Roman"/>
        </w:rPr>
        <w:t>DOCUMENTS FOR CLOSING: Seller’s attorney shall prepare deed, note, mortgage, Seller’s affidavit, any cor-rective instruments required for perfecting the title, and closing statement and submit copies of same to Buyer’s attor-ney, and copy of closing statement to the broker, at least two days prior to scheduled closing date.</w:t>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2" w:leader="none"/>
        </w:tabs>
        <w:spacing w:lineRule="auto" w:line="228"/>
        <w:ind w:firstLine="8" w:right="20"/>
        <w:jc w:val="both"/>
        <w:rPr>
          <w:rFonts w:ascii="Times New Roman" w:hAnsi="Times New Roman" w:eastAsia="Times New Roman" w:cs="Times New Roman"/>
        </w:rPr>
      </w:pPr>
      <w:r>
        <w:rPr>
          <w:rFonts w:eastAsia="Times New Roman" w:cs="Times New Roman" w:ascii="Times New Roman" w:hAnsi="Times New Roman"/>
        </w:rPr>
        <w:t>EXPENSES: State documentary stamps required on the instrument of conveyance and the cost of recording any corrective instruments shall be paid by the Seller. Documentary stamps to be affixed to the note secured by the pur-chase money mortgage, intangible tax on the mortgage, and the cost of recording the deed and purchasing money mortgage shall be paid by the Buyer.</w:t>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uto" w:line="228"/>
        <w:ind w:firstLine="7" w:right="40"/>
        <w:rPr>
          <w:rFonts w:ascii="Times New Roman" w:hAnsi="Times New Roman" w:eastAsia="Times New Roman" w:cs="Times New Roman"/>
        </w:rPr>
      </w:pPr>
      <w:r>
        <w:rPr>
          <w:rFonts w:eastAsia="Times New Roman" w:cs="Times New Roman" w:ascii="Times New Roman" w:hAnsi="Times New Roman"/>
        </w:rPr>
        <w:t>INSURANCE: If insurance is to be prorated, the Seller shall on or before the closing date, furnish to Buyer all insurance policies or copies thereof.</w:t>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2" w:leader="none"/>
        </w:tabs>
        <w:spacing w:lineRule="auto" w:line="228"/>
        <w:ind w:firstLine="7" w:right="20"/>
        <w:jc w:val="both"/>
        <w:rPr>
          <w:rFonts w:ascii="Times New Roman" w:hAnsi="Times New Roman" w:eastAsia="Times New Roman" w:cs="Times New Roman"/>
        </w:rPr>
      </w:pPr>
      <w:r>
        <w:rPr>
          <w:rFonts w:eastAsia="Times New Roman" w:cs="Times New Roman" w:ascii="Times New Roman" w:hAnsi="Times New Roman"/>
        </w:rPr>
        <w:t>RISK OF LOSS: If the improvements are damaged by fire or casualty before delivery of the deed and can be restored to substantially the same condition as now within a period of 60 days thereafter, Seller shall so restore the improvements and the closing date and date of delivery of possession hereinbefore provided shall be extended accordingly. If Seller fails to do so, the Buyer shall have the option of (1) taking the property as is, together with insurance proceeds, if any, or (2) cancelling the contract, and all deposits shall be forthwith returned to the Buyer and all parties shall be released of any and all obligations and liability.</w:t>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3" w:leader="none"/>
        </w:tabs>
        <w:spacing w:lineRule="auto" w:line="228"/>
        <w:ind w:firstLine="9" w:right="20"/>
        <w:jc w:val="both"/>
        <w:rPr>
          <w:rFonts w:ascii="Times New Roman" w:hAnsi="Times New Roman" w:eastAsia="Times New Roman" w:cs="Times New Roman"/>
        </w:rPr>
      </w:pPr>
      <w:r>
        <w:rPr>
          <w:rFonts w:eastAsia="Times New Roman" w:cs="Times New Roman" w:ascii="Times New Roman" w:hAnsi="Times New Roman"/>
        </w:rPr>
        <w:t>MAINTENANCE: Between the date of the contract and the date of closing, the property, including lawn, shrub-bery and pool, if any, shall be maintained by the Seller in the condition as it existed as of the date of the contract, ordinary wear and tear excepted.</w:t>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360" w:leader="none"/>
        </w:tabs>
        <w:spacing w:lineRule="atLeast" w:line="0"/>
        <w:ind w:hanging="351" w:left="360" w:right="0"/>
        <w:rPr>
          <w:rFonts w:ascii="Times New Roman" w:hAnsi="Times New Roman" w:eastAsia="Times New Roman" w:cs="Times New Roman"/>
        </w:rPr>
      </w:pPr>
      <w:r>
        <w:rPr>
          <w:rFonts w:eastAsia="Times New Roman" w:cs="Times New Roman" w:ascii="Times New Roman" w:hAnsi="Times New Roman"/>
        </w:rPr>
        <w:t>CLOSING DATE:  This contract shall be closed and the deed and possession shall be delivered on or before the</w:t>
      </w:r>
    </w:p>
    <w:p>
      <w:pPr>
        <w:pStyle w:val="Normal"/>
        <w:tabs>
          <w:tab w:val="clear" w:pos="720"/>
          <w:tab w:val="left" w:pos="3820" w:leader="none"/>
          <w:tab w:val="left" w:pos="4540" w:leader="none"/>
        </w:tabs>
        <w:spacing w:lineRule="auto" w:line="228"/>
        <w:ind w:left="1220" w:right="0"/>
        <w:rPr/>
        <w:sectPr>
          <w:type w:val="nextPage"/>
          <w:pgSz w:w="12240" w:h="15840"/>
          <w:pgMar w:left="1440" w:right="1440" w:gutter="0" w:header="0" w:top="1406" w:footer="0" w:bottom="1129"/>
          <w:pgNumType w:fmt="decimal"/>
          <w:formProt w:val="false"/>
          <w:textDirection w:val="lrTb"/>
          <w:docGrid w:type="default" w:linePitch="360" w:charSpace="0"/>
        </w:sectPr>
      </w:pPr>
      <w:r>
        <w:rPr>
          <w:rFonts w:eastAsia="Times New Roman" w:cs="Times New Roman" w:ascii="Times New Roman" w:hAnsi="Times New Roman"/>
        </w:rPr>
        <w:t>day of</w:t>
        <w:tab/>
        <w:t>,</w:t>
        <w:tab/>
      </w:r>
      <w:r>
        <w:rPr>
          <w:rFonts w:eastAsia="Times New Roman" w:cs="Times New Roman" w:ascii="Times New Roman" w:hAnsi="Times New Roman"/>
          <w:sz w:val="18"/>
        </w:rPr>
        <w:t>(year)</w:t>
      </w:r>
      <w:r>
        <w:rPr>
          <w:rFonts w:eastAsia="Times New Roman" w:cs="Times New Roman" w:ascii="Times New Roman" w:hAnsi="Times New Roman"/>
        </w:rPr>
        <w:t xml:space="preserve"> , unless extended by other provisions of this contract.</w:t>
      </w:r>
    </w:p>
    <w:p>
      <w:pPr>
        <w:pStyle w:val="Normal"/>
        <w:numPr>
          <w:ilvl w:val="0"/>
          <w:numId w:val="5"/>
        </w:numPr>
        <w:tabs>
          <w:tab w:val="clear" w:pos="720"/>
          <w:tab w:val="left" w:pos="359" w:leader="none"/>
        </w:tabs>
        <w:spacing w:lineRule="auto" w:line="228"/>
        <w:ind w:firstLine="6" w:right="40"/>
        <w:rPr>
          <w:rFonts w:ascii="Times New Roman" w:hAnsi="Times New Roman" w:eastAsia="Times New Roman" w:cs="Times New Roman"/>
        </w:rPr>
      </w:pPr>
      <w:bookmarkStart w:id="2" w:name="page3"/>
      <w:bookmarkEnd w:id="2"/>
      <w:r>
        <w:rPr>
          <w:rFonts w:eastAsia="Times New Roman" w:cs="Times New Roman" w:ascii="Times New Roman" w:hAnsi="Times New Roman"/>
        </w:rPr>
        <w:t>TYPEWRITTEN OR HANDWRITTEN PROVISIONS: Typewritten or handwritten provisions inserted in this form shall control all printed provisions in conflict therewith.</w:t>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362" w:leader="none"/>
        </w:tabs>
        <w:spacing w:lineRule="auto" w:line="228"/>
        <w:ind w:firstLine="10" w:right="40"/>
        <w:rPr>
          <w:rFonts w:ascii="Times New Roman" w:hAnsi="Times New Roman" w:eastAsia="Times New Roman" w:cs="Times New Roman"/>
        </w:rPr>
      </w:pPr>
      <w:r>
        <w:rPr>
          <w:rFonts w:eastAsia="Times New Roman" w:cs="Times New Roman" w:ascii="Times New Roman" w:hAnsi="Times New Roman"/>
        </w:rPr>
        <w:t>OTHER AGREEMENTS: No agreements or representations, unless incorporated in this contract, shall be bind-ing upon any of the parties.</w:t>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314" w:leader="none"/>
        </w:tabs>
        <w:spacing w:lineRule="auto" w:line="247"/>
        <w:ind w:firstLine="5" w:right="40"/>
        <w:jc w:val="both"/>
        <w:rPr>
          <w:rFonts w:ascii="Times New Roman" w:hAnsi="Times New Roman" w:eastAsia="Times New Roman" w:cs="Times New Roman"/>
          <w:sz w:val="19"/>
        </w:rPr>
      </w:pPr>
      <w:r>
        <w:rPr>
          <w:rFonts w:eastAsia="Times New Roman" w:cs="Times New Roman" w:ascii="Times New Roman" w:hAnsi="Times New Roman"/>
          <w:sz w:val="19"/>
        </w:rPr>
        <w:t>RADON GAS DISCLOSURE: As required by law, (Landlord) (Seller) makes the following disclosure: “Radon Gas” is a naturally occurring radioactive gas that, when it has accumulated in a building in sufficient quantities, may</w:t>
      </w:r>
    </w:p>
    <w:p>
      <w:pPr>
        <w:pStyle w:val="Normal"/>
        <w:spacing w:lineRule="exact" w:line="1"/>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rPr>
          <w:rFonts w:ascii="Times New Roman" w:hAnsi="Times New Roman" w:eastAsia="Times New Roman" w:cs="Times New Roman"/>
          <w:sz w:val="19"/>
        </w:rPr>
      </w:pPr>
      <w:r>
        <w:rPr>
          <w:rFonts w:eastAsia="Times New Roman" w:cs="Times New Roman" w:ascii="Times New Roman" w:hAnsi="Times New Roman"/>
          <w:sz w:val="19"/>
        </w:rPr>
        <w:t>present health risks to persons who are exposed to it over time. Levels of radon that exceed federal and state guidelines</w:t>
      </w:r>
    </w:p>
    <w:p>
      <w:pPr>
        <w:pStyle w:val="Normal"/>
        <w:spacing w:lineRule="exact" w:line="22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0"/>
        <w:ind w:right="40"/>
        <w:rPr>
          <w:rFonts w:ascii="Times New Roman" w:hAnsi="Times New Roman" w:eastAsia="Times New Roman" w:cs="Times New Roman"/>
        </w:rPr>
      </w:pPr>
      <w:r>
        <w:rPr>
          <w:rFonts w:eastAsia="Times New Roman" w:cs="Times New Roman" w:ascii="Times New Roman" w:hAnsi="Times New Roman"/>
        </w:rPr>
        <w:t>have been found in buildings in . Additional information regarding radon and radon testing may be obtained from your county public health unit.</w:t>
      </w:r>
    </w:p>
    <w:p>
      <w:pPr>
        <w:pStyle w:val="Normal"/>
        <w:spacing w:lineRule="exact" w:line="33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302" w:leader="none"/>
        </w:tabs>
        <w:spacing w:lineRule="auto" w:line="233"/>
        <w:ind w:firstLine="7" w:right="20"/>
        <w:jc w:val="both"/>
        <w:rPr>
          <w:rFonts w:ascii="Times New Roman" w:hAnsi="Times New Roman" w:eastAsia="Times New Roman" w:cs="Times New Roman"/>
        </w:rPr>
      </w:pPr>
      <w:r>
        <w:rPr>
          <w:rFonts w:eastAsia="Times New Roman" w:cs="Times New Roman" w:ascii="Times New Roman" w:hAnsi="Times New Roman"/>
        </w:rPr>
        <w:t>LEAD PAINT DISCLOSURE: “Every purchaser of any interest in residential real property on which a residen-tial dwelling was built prior to 1978 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estate is required to provide the buyer with any information on lead-based paint hazards from risk assessments or inspection in the seller’s possession and notify the buyer of any known lead-based paint hazards. A risk assessment or inspection for possible lead-based paint hazards is recommended prior to purchase.”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360" w:leader="none"/>
        </w:tabs>
        <w:spacing w:lineRule="atLeast" w:line="0"/>
        <w:ind w:hanging="351" w:left="360" w:right="0"/>
        <w:rPr>
          <w:rFonts w:ascii="Times New Roman" w:hAnsi="Times New Roman" w:eastAsia="Times New Roman" w:cs="Times New Roman"/>
        </w:rPr>
      </w:pPr>
      <w:r>
        <w:rPr>
          <w:rFonts w:eastAsia="Times New Roman" w:cs="Times New Roman" w:ascii="Times New Roman" w:hAnsi="Times New Roman"/>
        </w:rPr>
        <w:t>SPECIAL CLAUSES: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COMMISSION TO BROKER:  The Seller hereby recognizes ____________________________________</w:t>
      </w:r>
    </w:p>
    <w:p>
      <w:pPr>
        <w:pStyle w:val="Normal"/>
        <w:tabs>
          <w:tab w:val="clear" w:pos="720"/>
          <w:tab w:val="left" w:pos="3580" w:leader="none"/>
          <w:tab w:val="left" w:pos="3940" w:leader="none"/>
          <w:tab w:val="left" w:pos="4620" w:leader="none"/>
          <w:tab w:val="left" w:pos="4880" w:leader="none"/>
          <w:tab w:val="left" w:pos="5300" w:leader="none"/>
          <w:tab w:val="left" w:pos="6740" w:leader="none"/>
          <w:tab w:val="left" w:pos="7380" w:leader="none"/>
          <w:tab w:val="left" w:pos="7640" w:leader="none"/>
          <w:tab w:val="left" w:pos="8060" w:leader="none"/>
          <w:tab w:val="left" w:pos="8340" w:leader="none"/>
        </w:tabs>
        <w:spacing w:lineRule="atLeast" w:line="0"/>
        <w:rPr/>
      </w:pPr>
      <w:r>
        <w:rPr>
          <w:rFonts w:eastAsia="Times New Roman" w:cs="Times New Roman" w:ascii="Times New Roman" w:hAnsi="Times New Roman"/>
        </w:rPr>
        <w:t>_________________________________as</w:t>
        <w:tab/>
        <w:t>the</w:t>
        <w:tab/>
        <w:t>Broker</w:t>
        <w:tab/>
        <w:t>in</w:t>
        <w:tab/>
        <w:t>this</w:t>
        <w:tab/>
        <w:t>transaction,  and</w:t>
        <w:tab/>
        <w:t>agrees</w:t>
        <w:tab/>
        <w:t>to</w:t>
        <w:tab/>
        <w:t>pay</w:t>
        <w:tab/>
        <w:t>as</w:t>
        <w:tab/>
      </w:r>
      <w:r>
        <w:rPr>
          <w:rFonts w:eastAsia="Times New Roman" w:cs="Times New Roman" w:ascii="Times New Roman" w:hAnsi="Times New Roman"/>
          <w:sz w:val="19"/>
        </w:rPr>
        <w:t>commission</w:t>
      </w:r>
    </w:p>
    <w:p>
      <w:pPr>
        <w:pStyle w:val="Normal"/>
        <w:spacing w:lineRule="auto" w:line="228"/>
        <w:rPr>
          <w:rFonts w:ascii="Times New Roman" w:hAnsi="Times New Roman" w:eastAsia="Times New Roman" w:cs="Times New Roman"/>
        </w:rPr>
      </w:pPr>
      <w:r>
        <w:rPr>
          <w:rFonts w:eastAsia="Times New Roman" w:cs="Times New Roman" w:ascii="Times New Roman" w:hAnsi="Times New Roman"/>
        </w:rPr>
        <w:t>__________________% of the gross sales price, the sum of _____________________________________</w:t>
      </w:r>
    </w:p>
    <w:p>
      <w:pPr>
        <w:pStyle w:val="Normal"/>
        <w:spacing w:lineRule="auto" w:line="228"/>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___________________________________________________________Dollars ($__________________) or one-</w:t>
      </w:r>
    </w:p>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right="40"/>
        <w:rPr>
          <w:rFonts w:ascii="Times New Roman" w:hAnsi="Times New Roman" w:eastAsia="Times New Roman" w:cs="Times New Roman"/>
        </w:rPr>
      </w:pPr>
      <w:r>
        <w:rPr>
          <w:rFonts w:eastAsia="Times New Roman" w:cs="Times New Roman" w:ascii="Times New Roman" w:hAnsi="Times New Roman"/>
        </w:rPr>
        <w:t>half of the deposit in case same is forfeited by the Buyer through failure to perform, as compensation for services rendered, provided same does not exceed the full amount of the commission.</w:t>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tbl>
      <w:tblPr>
        <w:tblW w:w="9240" w:type="dxa"/>
        <w:jc w:val="left"/>
        <w:tblInd w:w="0" w:type="dxa"/>
        <w:tblLayout w:type="fixed"/>
        <w:tblCellMar>
          <w:top w:w="0" w:type="dxa"/>
          <w:left w:w="0" w:type="dxa"/>
          <w:bottom w:w="0" w:type="dxa"/>
          <w:right w:w="0" w:type="dxa"/>
        </w:tblCellMar>
      </w:tblPr>
      <w:tblGrid>
        <w:gridCol w:w="2380"/>
        <w:gridCol w:w="2340"/>
        <w:gridCol w:w="2280"/>
        <w:gridCol w:w="2240"/>
      </w:tblGrid>
      <w:tr>
        <w:trPr>
          <w:trHeight w:val="230" w:hRule="atLeast"/>
        </w:trPr>
        <w:tc>
          <w:tcPr>
            <w:tcW w:w="2380" w:type="dxa"/>
            <w:tcBorders/>
          </w:tcPr>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WITNESSED BY:</w:t>
            </w:r>
          </w:p>
        </w:tc>
        <w:tc>
          <w:tcPr>
            <w:tcW w:w="23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39" w:hRule="atLeast"/>
        </w:trPr>
        <w:tc>
          <w:tcPr>
            <w:tcW w:w="4720" w:type="dxa"/>
            <w:gridSpan w:val="2"/>
            <w:tcBorders/>
          </w:tcPr>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____________________________________________</w:t>
            </w:r>
          </w:p>
        </w:tc>
        <w:tc>
          <w:tcPr>
            <w:tcW w:w="4520" w:type="dxa"/>
            <w:gridSpan w:val="2"/>
            <w:tcBorders/>
          </w:tcPr>
          <w:p>
            <w:pPr>
              <w:pStyle w:val="Normal"/>
              <w:spacing w:lineRule="atLeast" w:line="0"/>
              <w:ind w:left="320" w:right="0"/>
              <w:rPr>
                <w:rFonts w:ascii="Times New Roman" w:hAnsi="Times New Roman" w:eastAsia="Times New Roman" w:cs="Times New Roman"/>
                <w:w w:val="99"/>
              </w:rPr>
            </w:pPr>
            <w:r>
              <w:rPr>
                <w:rFonts w:eastAsia="Times New Roman" w:cs="Times New Roman" w:ascii="Times New Roman" w:hAnsi="Times New Roman"/>
                <w:w w:val="99"/>
              </w:rPr>
              <w:t>__________________________________________</w:t>
            </w:r>
          </w:p>
        </w:tc>
      </w:tr>
      <w:tr>
        <w:trPr>
          <w:trHeight w:val="221" w:hRule="atLeast"/>
        </w:trPr>
        <w:tc>
          <w:tcPr>
            <w:tcW w:w="2380" w:type="dxa"/>
            <w:tcBorders/>
          </w:tcPr>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t>Witness</w:t>
            </w:r>
          </w:p>
        </w:tc>
        <w:tc>
          <w:tcPr>
            <w:tcW w:w="2340" w:type="dxa"/>
            <w:tcBorders/>
          </w:tcPr>
          <w:p>
            <w:pPr>
              <w:pStyle w:val="Normal"/>
              <w:spacing w:lineRule="exact" w:line="221"/>
              <w:ind w:left="860" w:right="0"/>
              <w:rPr>
                <w:rFonts w:ascii="Times New Roman" w:hAnsi="Times New Roman" w:eastAsia="Times New Roman" w:cs="Times New Roman"/>
              </w:rPr>
            </w:pPr>
            <w:r>
              <w:rPr>
                <w:rFonts w:eastAsia="Times New Roman" w:cs="Times New Roman" w:ascii="Times New Roman" w:hAnsi="Times New Roman"/>
              </w:rPr>
              <w:t>Date</w:t>
            </w:r>
          </w:p>
        </w:tc>
        <w:tc>
          <w:tcPr>
            <w:tcW w:w="2280" w:type="dxa"/>
            <w:tcBorders/>
          </w:tcPr>
          <w:p>
            <w:pPr>
              <w:pStyle w:val="Normal"/>
              <w:spacing w:lineRule="exact" w:line="221"/>
              <w:ind w:left="320" w:right="0"/>
              <w:rPr>
                <w:rFonts w:ascii="Times New Roman" w:hAnsi="Times New Roman" w:eastAsia="Times New Roman" w:cs="Times New Roman"/>
              </w:rPr>
            </w:pPr>
            <w:r>
              <w:rPr>
                <w:rFonts w:eastAsia="Times New Roman" w:cs="Times New Roman" w:ascii="Times New Roman" w:hAnsi="Times New Roman"/>
              </w:rPr>
              <w:t>Buyer</w:t>
            </w:r>
          </w:p>
        </w:tc>
        <w:tc>
          <w:tcPr>
            <w:tcW w:w="2240" w:type="dxa"/>
            <w:tcBorders/>
          </w:tcPr>
          <w:p>
            <w:pPr>
              <w:pStyle w:val="Normal"/>
              <w:spacing w:lineRule="exact" w:line="221"/>
              <w:ind w:left="1460" w:right="0"/>
              <w:rPr>
                <w:rFonts w:ascii="Times New Roman" w:hAnsi="Times New Roman" w:eastAsia="Times New Roman" w:cs="Times New Roman"/>
              </w:rPr>
            </w:pPr>
            <w:r>
              <w:rPr>
                <w:rFonts w:eastAsia="Times New Roman" w:cs="Times New Roman" w:ascii="Times New Roman" w:hAnsi="Times New Roman"/>
              </w:rPr>
              <w:t>Date</w:t>
            </w:r>
          </w:p>
        </w:tc>
      </w:tr>
      <w:tr>
        <w:trPr>
          <w:trHeight w:val="439" w:hRule="atLeast"/>
        </w:trPr>
        <w:tc>
          <w:tcPr>
            <w:tcW w:w="4720" w:type="dxa"/>
            <w:gridSpan w:val="2"/>
            <w:tcBorders/>
          </w:tcPr>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____________________________________________</w:t>
            </w:r>
          </w:p>
        </w:tc>
        <w:tc>
          <w:tcPr>
            <w:tcW w:w="4520" w:type="dxa"/>
            <w:gridSpan w:val="2"/>
            <w:tcBorders/>
          </w:tcPr>
          <w:p>
            <w:pPr>
              <w:pStyle w:val="Normal"/>
              <w:spacing w:lineRule="atLeast" w:line="0"/>
              <w:ind w:left="320" w:right="0"/>
              <w:rPr>
                <w:rFonts w:ascii="Times New Roman" w:hAnsi="Times New Roman" w:eastAsia="Times New Roman" w:cs="Times New Roman"/>
                <w:w w:val="99"/>
              </w:rPr>
            </w:pPr>
            <w:r>
              <w:rPr>
                <w:rFonts w:eastAsia="Times New Roman" w:cs="Times New Roman" w:ascii="Times New Roman" w:hAnsi="Times New Roman"/>
                <w:w w:val="99"/>
              </w:rPr>
              <w:t>__________________________________________</w:t>
            </w:r>
          </w:p>
        </w:tc>
      </w:tr>
      <w:tr>
        <w:trPr>
          <w:trHeight w:val="221" w:hRule="atLeast"/>
        </w:trPr>
        <w:tc>
          <w:tcPr>
            <w:tcW w:w="2380" w:type="dxa"/>
            <w:tcBorders/>
          </w:tcPr>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t>Witness</w:t>
            </w:r>
          </w:p>
        </w:tc>
        <w:tc>
          <w:tcPr>
            <w:tcW w:w="2340" w:type="dxa"/>
            <w:tcBorders/>
          </w:tcPr>
          <w:p>
            <w:pPr>
              <w:pStyle w:val="Normal"/>
              <w:spacing w:lineRule="exact" w:line="221"/>
              <w:ind w:left="860" w:right="0"/>
              <w:rPr>
                <w:rFonts w:ascii="Times New Roman" w:hAnsi="Times New Roman" w:eastAsia="Times New Roman" w:cs="Times New Roman"/>
              </w:rPr>
            </w:pPr>
            <w:r>
              <w:rPr>
                <w:rFonts w:eastAsia="Times New Roman" w:cs="Times New Roman" w:ascii="Times New Roman" w:hAnsi="Times New Roman"/>
              </w:rPr>
              <w:t>Date</w:t>
            </w:r>
          </w:p>
        </w:tc>
        <w:tc>
          <w:tcPr>
            <w:tcW w:w="2280" w:type="dxa"/>
            <w:tcBorders/>
          </w:tcPr>
          <w:p>
            <w:pPr>
              <w:pStyle w:val="Normal"/>
              <w:spacing w:lineRule="exact" w:line="221"/>
              <w:ind w:left="320" w:right="0"/>
              <w:rPr>
                <w:rFonts w:ascii="Times New Roman" w:hAnsi="Times New Roman" w:eastAsia="Times New Roman" w:cs="Times New Roman"/>
              </w:rPr>
            </w:pPr>
            <w:r>
              <w:rPr>
                <w:rFonts w:eastAsia="Times New Roman" w:cs="Times New Roman" w:ascii="Times New Roman" w:hAnsi="Times New Roman"/>
              </w:rPr>
              <w:t>Seller</w:t>
            </w:r>
          </w:p>
        </w:tc>
        <w:tc>
          <w:tcPr>
            <w:tcW w:w="2240" w:type="dxa"/>
            <w:tcBorders/>
          </w:tcPr>
          <w:p>
            <w:pPr>
              <w:pStyle w:val="Normal"/>
              <w:spacing w:lineRule="exact" w:line="221"/>
              <w:ind w:left="1460" w:right="0"/>
              <w:rPr>
                <w:rFonts w:ascii="Times New Roman" w:hAnsi="Times New Roman" w:eastAsia="Times New Roman" w:cs="Times New Roman"/>
              </w:rPr>
            </w:pPr>
            <w:r>
              <w:rPr>
                <w:rFonts w:eastAsia="Times New Roman" w:cs="Times New Roman" w:ascii="Times New Roman" w:hAnsi="Times New Roman"/>
              </w:rPr>
              <w:t>Date</w:t>
            </w:r>
          </w:p>
        </w:tc>
      </w:tr>
    </w:tbl>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440" w:right="1440" w:gutter="0" w:header="0" w:top="140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3"/>
      <w:numFmt w:val="lowerLetter"/>
      <w:lvlText w:val="(%1)"/>
      <w:lvlJc w:val="left"/>
      <w:pPr>
        <w:tabs>
          <w:tab w:val="num" w:pos="0"/>
        </w:tabs>
        <w:ind w:left="0" w:hanging="0"/>
      </w:pPr>
    </w:lvl>
  </w:abstractNum>
  <w:abstractNum w:abstractNumId="3">
    <w:lvl w:ilvl="0">
      <w:start w:val="3"/>
      <w:numFmt w:val="decimal"/>
      <w:lvlText w:val="%1."/>
      <w:lvlJc w:val="left"/>
      <w:pPr>
        <w:tabs>
          <w:tab w:val="num" w:pos="0"/>
        </w:tabs>
        <w:ind w:left="0" w:hanging="0"/>
      </w:pPr>
    </w:lvl>
  </w:abstractNum>
  <w:abstractNum w:abstractNumId="4">
    <w:lvl w:ilvl="0">
      <w:start w:val="8"/>
      <w:numFmt w:val="decimal"/>
      <w:lvlText w:val="%1."/>
      <w:lvlJc w:val="left"/>
      <w:pPr>
        <w:tabs>
          <w:tab w:val="num" w:pos="0"/>
        </w:tabs>
        <w:ind w:left="0" w:hanging="0"/>
      </w:pPr>
    </w:lvl>
  </w:abstractNum>
  <w:abstractNum w:abstractNumId="5">
    <w:lvl w:ilvl="0">
      <w:start w:val="20"/>
      <w:numFmt w:val="decimal"/>
      <w:lvlText w:val="%1."/>
      <w:lvlJc w:val="left"/>
      <w:pPr>
        <w:tabs>
          <w:tab w:val="num" w:pos="0"/>
        </w:tabs>
        <w:ind w:left="0" w:hanging="0"/>
      </w:pPr>
    </w:lvl>
  </w:abstractNum>
  <w:abstractNum w:abstractNumId="6">
    <w:lvl w:ilvl="0">
      <w:start w:val="23"/>
      <w:numFmt w:val="decimal"/>
      <w:lvlText w:val="%1."/>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