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4"/>
          <w:szCs w:val="24"/>
          <w:u w:val="none"/>
        </w:rPr>
      </w:pPr>
      <w:r>
        <w:rPr>
          <w:smallCaps/>
          <w:sz w:val="24"/>
          <w:szCs w:val="24"/>
          <w:u w:val="none"/>
        </w:rPr>
        <w:t>Revolving Line of Credit Promissory Note</w:t>
      </w:r>
    </w:p>
    <w:p>
      <w:pPr>
        <w:pStyle w:val="Normal"/>
        <w:spacing w:lineRule="atLeast" w:line="300"/>
        <w:rPr>
          <w:smallCaps/>
          <w:sz w:val="24"/>
          <w:szCs w:val="24"/>
          <w:u w:val="none"/>
        </w:rPr>
      </w:pPr>
      <w:r>
        <w:rPr>
          <w:smallCaps/>
          <w:sz w:val="24"/>
          <w:szCs w:val="24"/>
          <w:u w:val="none"/>
        </w:rPr>
      </w:r>
    </w:p>
    <w:p>
      <w:pPr>
        <w:pStyle w:val="Normal"/>
        <w:jc w:val="both"/>
        <w:rPr>
          <w:sz w:val="24"/>
          <w:szCs w:val="24"/>
          <w:u w:val="single"/>
        </w:rPr>
      </w:pPr>
      <w:r>
        <w:rPr>
          <w:b/>
          <w:bCs/>
          <w:sz w:val="24"/>
          <w:szCs w:val="24"/>
          <w:highlight w:val="green"/>
        </w:rPr>
        <w:t>[Insert: $____.00]</w:t>
      </w:r>
      <w:r>
        <w:rPr>
          <w:sz w:val="24"/>
          <w:szCs w:val="24"/>
        </w:rPr>
        <w:t xml:space="preserve">   </w:t>
      </w:r>
      <w:r>
        <w:rPr>
          <w:sz w:val="24"/>
          <w:szCs w:val="24"/>
          <w:highlight w:val="green"/>
        </w:rPr>
        <w:t>[</w:t>
      </w:r>
      <w:r>
        <w:rPr>
          <w:b/>
          <w:bCs/>
          <w:sz w:val="24"/>
          <w:szCs w:val="24"/>
          <w:highlight w:val="green"/>
        </w:rPr>
        <w:t>Insert</w:t>
      </w:r>
      <w:r>
        <w:rPr>
          <w:sz w:val="24"/>
          <w:szCs w:val="24"/>
          <w:highlight w:val="green"/>
        </w:rPr>
        <w:t>: city of corporate address, state of corporate address]</w:t>
      </w:r>
      <w:r>
        <w:rPr>
          <w:sz w:val="24"/>
          <w:szCs w:val="24"/>
        </w:rPr>
        <w:t xml:space="preserve">       &lt;&lt;date&gt;&gt;</w:t>
      </w:r>
    </w:p>
    <w:p>
      <w:pPr>
        <w:pStyle w:val="Normal"/>
        <w:rPr>
          <w:sz w:val="24"/>
          <w:szCs w:val="24"/>
          <w:u w:val="single"/>
        </w:rPr>
      </w:pPr>
      <w:r>
        <w:rPr>
          <w:sz w:val="24"/>
          <w:szCs w:val="24"/>
          <w:u w:val="single"/>
        </w:rPr>
      </w:r>
    </w:p>
    <w:p>
      <w:pPr>
        <w:pStyle w:val="Normal"/>
        <w:rPr>
          <w:sz w:val="24"/>
          <w:szCs w:val="24"/>
        </w:rPr>
      </w:pPr>
      <w:r>
        <w:rPr>
          <w:sz w:val="24"/>
          <w:szCs w:val="24"/>
        </w:rPr>
        <w:tab/>
      </w:r>
      <w:r>
        <w:rPr>
          <w:b/>
          <w:bCs/>
          <w:smallCaps/>
          <w:sz w:val="24"/>
          <w:szCs w:val="24"/>
        </w:rPr>
        <w:t>For Value Received</w:t>
      </w:r>
      <w:r>
        <w:rPr>
          <w:sz w:val="24"/>
          <w:szCs w:val="24"/>
        </w:rPr>
        <w:t xml:space="preserve">, </w:t>
      </w:r>
      <w:r>
        <w:rPr>
          <w:b/>
          <w:bCs/>
          <w:smallCaps/>
          <w:sz w:val="24"/>
          <w:szCs w:val="24"/>
        </w:rPr>
        <w:t>&lt;&lt;name of corporation&gt;&gt;</w:t>
      </w:r>
      <w:r>
        <w:rPr>
          <w:smallCaps/>
          <w:sz w:val="24"/>
          <w:szCs w:val="24"/>
        </w:rPr>
        <w:t>,</w:t>
      </w:r>
      <w:r>
        <w:rPr>
          <w:sz w:val="24"/>
          <w:szCs w:val="24"/>
        </w:rPr>
        <w:t xml:space="preserve"> a </w:t>
      </w:r>
      <w:r>
        <w:rPr>
          <w:sz w:val="24"/>
          <w:szCs w:val="24"/>
          <w:highlight w:val="green"/>
        </w:rPr>
        <w:t>_________</w:t>
      </w:r>
      <w:r>
        <w:rPr>
          <w:sz w:val="24"/>
          <w:szCs w:val="24"/>
        </w:rPr>
        <w:t xml:space="preserve"> corporation ("Maker") promises to pay to </w:t>
      </w:r>
      <w:r>
        <w:rPr>
          <w:sz w:val="24"/>
          <w:szCs w:val="24"/>
          <w:highlight w:val="green"/>
        </w:rPr>
        <w:t xml:space="preserve">[Insert: </w:t>
      </w:r>
      <w:r>
        <w:rPr>
          <w:b/>
          <w:bCs/>
          <w:smallCaps/>
          <w:sz w:val="24"/>
          <w:szCs w:val="24"/>
          <w:highlight w:val="green"/>
        </w:rPr>
        <w:t>Name of Payee</w:t>
      </w:r>
      <w:r>
        <w:rPr>
          <w:sz w:val="24"/>
          <w:szCs w:val="24"/>
          <w:highlight w:val="green"/>
        </w:rPr>
        <w:t>]</w:t>
      </w:r>
      <w:r>
        <w:rPr>
          <w:smallCaps/>
          <w:sz w:val="24"/>
          <w:szCs w:val="24"/>
        </w:rPr>
        <w:t xml:space="preserve">, </w:t>
      </w:r>
      <w:r>
        <w:rPr>
          <w:sz w:val="24"/>
          <w:szCs w:val="24"/>
        </w:rPr>
        <w:t xml:space="preserve">an individual (the "Payee"), at &lt;&lt;baddress&gt;&gt;, or at such other places as Payee may designate from time to time in writing, the principal sum of </w:t>
      </w:r>
      <w:r>
        <w:rPr>
          <w:sz w:val="24"/>
          <w:szCs w:val="24"/>
          <w:highlight w:val="green"/>
        </w:rPr>
        <w:t>[</w:t>
      </w:r>
      <w:r>
        <w:rPr>
          <w:b/>
          <w:bCs/>
          <w:sz w:val="24"/>
          <w:szCs w:val="24"/>
          <w:highlight w:val="green"/>
        </w:rPr>
        <w:t>Insert</w:t>
      </w:r>
      <w:r>
        <w:rPr>
          <w:sz w:val="24"/>
          <w:szCs w:val="24"/>
          <w:highlight w:val="green"/>
        </w:rPr>
        <w:t>: Amount of note in words]</w:t>
      </w:r>
      <w:r>
        <w:rPr>
          <w:sz w:val="24"/>
          <w:szCs w:val="24"/>
        </w:rPr>
        <w:t xml:space="preserve"> and No/100s Dollars </w:t>
      </w:r>
      <w:r>
        <w:rPr>
          <w:sz w:val="24"/>
          <w:szCs w:val="24"/>
          <w:highlight w:val="green"/>
        </w:rPr>
        <w:t>[</w:t>
      </w:r>
      <w:r>
        <w:rPr>
          <w:b/>
          <w:bCs/>
          <w:sz w:val="24"/>
          <w:szCs w:val="24"/>
          <w:highlight w:val="green"/>
        </w:rPr>
        <w:t>Insert</w:t>
      </w:r>
      <w:r>
        <w:rPr>
          <w:sz w:val="24"/>
          <w:szCs w:val="24"/>
          <w:highlight w:val="green"/>
        </w:rPr>
        <w:t>: ($ amount of note in numbers.00)</w:t>
      </w:r>
      <w:r>
        <w:rPr>
          <w:sz w:val="24"/>
          <w:szCs w:val="24"/>
        </w:rPr>
        <w:t xml:space="preserve"> or so much of that sum as may be advanced under this Revolving Line of Credit Promissory Note.  </w:t>
      </w:r>
    </w:p>
    <w:p>
      <w:pPr>
        <w:pStyle w:val="Normal"/>
        <w:rPr>
          <w:sz w:val="24"/>
          <w:szCs w:val="24"/>
        </w:rPr>
      </w:pPr>
      <w:r>
        <w:rPr>
          <w:sz w:val="24"/>
          <w:szCs w:val="24"/>
        </w:rPr>
      </w:r>
    </w:p>
    <w:p>
      <w:pPr>
        <w:pStyle w:val="Normal"/>
        <w:rPr>
          <w:b/>
          <w:bCs/>
          <w:sz w:val="24"/>
          <w:szCs w:val="24"/>
        </w:rPr>
      </w:pPr>
      <w:r>
        <w:rPr>
          <w:b/>
          <w:bCs/>
          <w:sz w:val="24"/>
          <w:szCs w:val="24"/>
          <w:highlight w:val="green"/>
        </w:rPr>
        <w:t>Interest: insert one provision as applicable:</w:t>
      </w:r>
    </w:p>
    <w:p>
      <w:pPr>
        <w:pStyle w:val="Normal"/>
        <w:ind w:firstLine="720" w:right="0"/>
        <w:rPr>
          <w:sz w:val="24"/>
          <w:szCs w:val="24"/>
        </w:rPr>
      </w:pPr>
      <w:r>
        <w:rPr>
          <w:sz w:val="24"/>
          <w:szCs w:val="24"/>
        </w:rPr>
        <w:t>[</w:t>
      </w:r>
      <w:r>
        <w:rPr>
          <w:b/>
          <w:bCs/>
          <w:sz w:val="24"/>
          <w:szCs w:val="24"/>
          <w:highlight w:val="green"/>
        </w:rPr>
        <w:t>For prime rate insert</w:t>
      </w:r>
      <w:r>
        <w:rPr>
          <w:sz w:val="24"/>
          <w:szCs w:val="24"/>
        </w:rPr>
        <w:t xml:space="preserve">: Interest shall accrue on the unpaid principal balance at the prime rate (as hereafter defined) until the principal is paid in full.  As used herein, “Prime Rate” means the prime rate as quoted in the “Money Rates” section of the </w:t>
      </w:r>
      <w:r>
        <w:rPr>
          <w:i/>
          <w:iCs/>
          <w:sz w:val="24"/>
          <w:szCs w:val="24"/>
        </w:rPr>
        <w:t>Wall Street Journal</w:t>
      </w:r>
      <w:r>
        <w:rPr>
          <w:sz w:val="24"/>
          <w:szCs w:val="24"/>
        </w:rPr>
        <w:t xml:space="preserve">.  In the event the </w:t>
      </w:r>
      <w:r>
        <w:rPr>
          <w:i/>
          <w:iCs/>
          <w:sz w:val="24"/>
          <w:szCs w:val="24"/>
        </w:rPr>
        <w:t xml:space="preserve">Wall Street Journal </w:t>
      </w:r>
      <w:r>
        <w:rPr>
          <w:sz w:val="24"/>
          <w:szCs w:val="24"/>
        </w:rPr>
        <w:t>is no longer publishing the “Money Rates” section, the prime rate shall be the prime lending rate charged by the Bank of America to its most favored borrowers.]</w:t>
      </w:r>
    </w:p>
    <w:p>
      <w:pPr>
        <w:pStyle w:val="Normal"/>
        <w:ind w:firstLine="720" w:right="0"/>
        <w:rPr/>
      </w:pPr>
      <w:r>
        <w:rPr>
          <w:sz w:val="24"/>
          <w:szCs w:val="24"/>
        </w:rPr>
        <w:t>[</w:t>
      </w:r>
      <w:r>
        <w:rPr>
          <w:b/>
          <w:bCs/>
          <w:sz w:val="24"/>
          <w:szCs w:val="24"/>
          <w:highlight w:val="green"/>
        </w:rPr>
        <w:t>For prime + x insert</w:t>
      </w:r>
      <w:r>
        <w:rPr>
          <w:sz w:val="24"/>
          <w:szCs w:val="24"/>
        </w:rPr>
        <w:t xml:space="preserve">: Interest shall accrue on the unpaid principal balance at the prime rate (as hereafter defined) plus </w:t>
      </w:r>
      <w:r>
        <w:rPr>
          <w:sz w:val="24"/>
          <w:szCs w:val="24"/>
          <w:highlight w:val="green"/>
        </w:rPr>
        <w:t>[</w:t>
      </w:r>
      <w:r>
        <w:rPr>
          <w:b/>
          <w:bCs/>
          <w:sz w:val="24"/>
          <w:szCs w:val="24"/>
          <w:highlight w:val="green"/>
        </w:rPr>
        <w:t>Insert</w:t>
      </w:r>
      <w:r>
        <w:rPr>
          <w:sz w:val="24"/>
          <w:szCs w:val="24"/>
          <w:highlight w:val="green"/>
        </w:rPr>
        <w:t>: percent in words] percent [</w:t>
      </w:r>
      <w:r>
        <w:rPr>
          <w:b/>
          <w:bCs/>
          <w:sz w:val="24"/>
          <w:szCs w:val="24"/>
          <w:highlight w:val="green"/>
        </w:rPr>
        <w:t>Insert</w:t>
      </w:r>
      <w:r>
        <w:rPr>
          <w:sz w:val="24"/>
          <w:szCs w:val="24"/>
          <w:highlight w:val="green"/>
        </w:rPr>
        <w:t>: (percent in numbers %)]</w:t>
      </w:r>
      <w:r>
        <w:rPr>
          <w:sz w:val="24"/>
          <w:szCs w:val="24"/>
        </w:rPr>
        <w:t xml:space="preserve">until the principal is paid in full.  As used herein, “Prime Rate” means the prime rate as quoted in the “Money Rates” section of the </w:t>
      </w:r>
      <w:r>
        <w:rPr>
          <w:i/>
          <w:iCs/>
          <w:sz w:val="24"/>
          <w:szCs w:val="24"/>
        </w:rPr>
        <w:t>Wall Street Journal</w:t>
      </w:r>
      <w:r>
        <w:rPr>
          <w:sz w:val="24"/>
          <w:szCs w:val="24"/>
        </w:rPr>
        <w:t xml:space="preserve">.  In the event the </w:t>
      </w:r>
      <w:r>
        <w:rPr>
          <w:i/>
          <w:iCs/>
          <w:sz w:val="24"/>
          <w:szCs w:val="24"/>
        </w:rPr>
        <w:t xml:space="preserve">Wall Street Journal </w:t>
      </w:r>
      <w:r>
        <w:rPr>
          <w:sz w:val="24"/>
          <w:szCs w:val="24"/>
        </w:rPr>
        <w:t>is no longer publishing the “Money Rates” section, the prime rate shall be the prime lending rate charged by the Bank of America to its most favored borrowers.]</w:t>
      </w:r>
    </w:p>
    <w:p>
      <w:pPr>
        <w:pStyle w:val="Normal"/>
        <w:ind w:firstLine="720" w:right="0"/>
        <w:rPr/>
      </w:pPr>
      <w:r>
        <w:rPr>
          <w:sz w:val="24"/>
          <w:szCs w:val="24"/>
        </w:rPr>
        <w:t>[</w:t>
      </w:r>
      <w:r>
        <w:rPr>
          <w:b/>
          <w:bCs/>
          <w:sz w:val="24"/>
          <w:szCs w:val="24"/>
          <w:highlight w:val="green"/>
        </w:rPr>
        <w:t>For x percent (x %) insert</w:t>
      </w:r>
      <w:r>
        <w:rPr>
          <w:sz w:val="24"/>
          <w:szCs w:val="24"/>
        </w:rPr>
        <w:t>: Interest shall accrue on the unpaid principal balance at [</w:t>
      </w:r>
      <w:r>
        <w:rPr>
          <w:b/>
          <w:bCs/>
          <w:sz w:val="24"/>
          <w:szCs w:val="24"/>
        </w:rPr>
        <w:t>Insert</w:t>
      </w:r>
      <w:r>
        <w:rPr>
          <w:sz w:val="24"/>
          <w:szCs w:val="24"/>
        </w:rPr>
        <w:t xml:space="preserve">: percent in words] percent [Insert: (percent in numbers %)] until the principal is paid in full.  </w:t>
      </w:r>
    </w:p>
    <w:p>
      <w:pPr>
        <w:pStyle w:val="Normal"/>
        <w:rPr>
          <w:sz w:val="24"/>
          <w:szCs w:val="24"/>
        </w:rPr>
      </w:pPr>
      <w:r>
        <w:rPr>
          <w:sz w:val="24"/>
          <w:szCs w:val="24"/>
        </w:rPr>
        <w:t xml:space="preserve"> </w:t>
      </w:r>
    </w:p>
    <w:p>
      <w:pPr>
        <w:pStyle w:val="Normal"/>
        <w:ind w:firstLine="720" w:right="0"/>
        <w:rPr/>
      </w:pPr>
      <w:r>
        <w:rPr>
          <w:sz w:val="24"/>
          <w:szCs w:val="24"/>
        </w:rPr>
        <w:t xml:space="preserve">Payments of principal and interest shall be made as provided below in the paragraph entitled </w:t>
      </w:r>
      <w:r>
        <w:rPr>
          <w:smallCaps/>
          <w:sz w:val="24"/>
          <w:szCs w:val="24"/>
        </w:rPr>
        <w:t>“Payment of Principal Interest.”</w:t>
      </w:r>
      <w:r>
        <w:rPr>
          <w:b/>
          <w:bCs/>
          <w:smallCaps/>
          <w:sz w:val="24"/>
          <w:szCs w:val="24"/>
        </w:rPr>
        <w:t xml:space="preserve"> </w:t>
      </w:r>
    </w:p>
    <w:p>
      <w:pPr>
        <w:pStyle w:val="Normal"/>
        <w:rPr>
          <w:b/>
          <w:bCs/>
          <w:smallCaps/>
          <w:sz w:val="24"/>
          <w:szCs w:val="24"/>
        </w:rPr>
      </w:pPr>
      <w:r>
        <w:rPr>
          <w:b/>
          <w:bCs/>
          <w:smallCaps/>
          <w:sz w:val="24"/>
          <w:szCs w:val="24"/>
        </w:rPr>
      </w:r>
    </w:p>
    <w:p>
      <w:pPr>
        <w:pStyle w:val="Heading1"/>
        <w:ind w:hanging="0" w:left="0"/>
        <w:rPr>
          <w:smallCaps/>
          <w:u w:val="none"/>
        </w:rPr>
      </w:pPr>
      <w:r>
        <w:rPr>
          <w:smallCaps/>
          <w:u w:val="none"/>
        </w:rPr>
        <w:t>Payment of Principal Interest</w:t>
      </w:r>
    </w:p>
    <w:p>
      <w:pPr>
        <w:pStyle w:val="Normal"/>
        <w:rPr>
          <w:smallCaps/>
          <w:sz w:val="24"/>
          <w:szCs w:val="24"/>
          <w:u w:val="none"/>
        </w:rPr>
      </w:pPr>
      <w:r>
        <w:rPr>
          <w:smallCaps/>
          <w:sz w:val="24"/>
          <w:szCs w:val="24"/>
          <w:u w:val="none"/>
        </w:rPr>
      </w:r>
    </w:p>
    <w:p>
      <w:pPr>
        <w:pStyle w:val="Normal"/>
        <w:keepNext w:val="true"/>
        <w:keepLines/>
        <w:rPr>
          <w:sz w:val="24"/>
          <w:szCs w:val="24"/>
        </w:rPr>
      </w:pPr>
      <w:r>
        <w:rPr>
          <w:sz w:val="24"/>
          <w:szCs w:val="24"/>
        </w:rPr>
        <w:tab/>
        <w:t>Commencing on the date one (1) month following the date of this Promissory Note, and continuing on the first day of each month thereafter, Maker shall pay to Payee monthly payments of interest only, continuing for twelve (12) months, at the end of which time, the remaining principal balance, if any, shall be due and payable. In the event any payment is not received by Payee within ten (10) days following its due date, a late charge equal to five percent (5%) of the payment shall be due from Maker to Payee in addition to the installment that is otherwise due. Maker acknowledges that this late charge is intended to reimburse Payee for administrative expenses incurred by Payee due to Maker’s failure to make timely payments.</w:t>
      </w:r>
    </w:p>
    <w:p>
      <w:pPr>
        <w:pStyle w:val="Normal"/>
        <w:rPr>
          <w:sz w:val="24"/>
          <w:szCs w:val="24"/>
        </w:rPr>
      </w:pPr>
      <w:r>
        <w:rPr>
          <w:sz w:val="24"/>
          <w:szCs w:val="24"/>
        </w:rPr>
      </w:r>
    </w:p>
    <w:p>
      <w:pPr>
        <w:pStyle w:val="Heading2"/>
        <w:ind w:hanging="0" w:left="0"/>
        <w:rPr/>
      </w:pPr>
      <w:r>
        <w:rPr/>
        <w:t>Line of Credit</w:t>
      </w:r>
    </w:p>
    <w:p>
      <w:pPr>
        <w:pStyle w:val="Normal"/>
        <w:rPr>
          <w:sz w:val="24"/>
          <w:szCs w:val="24"/>
        </w:rPr>
      </w:pPr>
      <w:r>
        <w:rPr>
          <w:sz w:val="24"/>
          <w:szCs w:val="24"/>
        </w:rPr>
      </w:r>
    </w:p>
    <w:p>
      <w:pPr>
        <w:pStyle w:val="Normal"/>
        <w:rPr>
          <w:sz w:val="24"/>
          <w:szCs w:val="24"/>
        </w:rPr>
      </w:pPr>
      <w:r>
        <w:rPr>
          <w:sz w:val="24"/>
          <w:szCs w:val="24"/>
        </w:rPr>
        <w:tab/>
        <w:t>This Note evidences a revolving line of credit.  Advances under this Note may be requested orally by Maker.  The unpaid principal balance owing on this Note maybe evidenced by endorsement or amendments to the Note or by Payee’s internal records.  Payee shall have no obligation to advance funds under this Note if Maker is in default under the terms of the Note or any agreement that Maker has with Payee, Maker ceases doing business or is insolvent, or Payee in good faith believes itself insecure.</w:t>
      </w:r>
    </w:p>
    <w:p>
      <w:pPr>
        <w:pStyle w:val="Heading2"/>
        <w:ind w:hanging="0" w:left="0"/>
        <w:rPr>
          <w:sz w:val="24"/>
          <w:szCs w:val="24"/>
        </w:rPr>
      </w:pPr>
      <w:r>
        <w:rPr>
          <w:sz w:val="24"/>
          <w:szCs w:val="24"/>
        </w:rPr>
      </w:r>
    </w:p>
    <w:p>
      <w:pPr>
        <w:pStyle w:val="Heading2"/>
        <w:ind w:hanging="0" w:left="0"/>
        <w:rPr/>
      </w:pPr>
      <w:r>
        <w:rPr/>
        <w:t>Prepayment Privilege</w:t>
      </w:r>
    </w:p>
    <w:p>
      <w:pPr>
        <w:pStyle w:val="Normal"/>
        <w:rPr>
          <w:sz w:val="24"/>
          <w:szCs w:val="24"/>
        </w:rPr>
      </w:pPr>
      <w:r>
        <w:rPr>
          <w:sz w:val="24"/>
          <w:szCs w:val="24"/>
        </w:rPr>
      </w:r>
    </w:p>
    <w:p>
      <w:pPr>
        <w:pStyle w:val="Normal"/>
        <w:rPr>
          <w:sz w:val="24"/>
          <w:szCs w:val="24"/>
        </w:rPr>
      </w:pPr>
      <w:r>
        <w:rPr>
          <w:sz w:val="24"/>
          <w:szCs w:val="24"/>
        </w:rPr>
        <w:tab/>
        <w:t>Principal and/or interest may be prepaid in whole or in part at any time without penalty.</w:t>
      </w:r>
    </w:p>
    <w:p>
      <w:pPr>
        <w:pStyle w:val="Normal"/>
        <w:rPr>
          <w:sz w:val="24"/>
          <w:szCs w:val="24"/>
        </w:rPr>
      </w:pPr>
      <w:r>
        <w:rPr>
          <w:sz w:val="24"/>
          <w:szCs w:val="24"/>
        </w:rPr>
      </w:r>
    </w:p>
    <w:p>
      <w:pPr>
        <w:pStyle w:val="Heading2"/>
        <w:ind w:hanging="0" w:left="0"/>
        <w:rPr/>
      </w:pPr>
      <w:r>
        <w:rPr/>
        <w:t>Acceleration</w:t>
      </w:r>
    </w:p>
    <w:p>
      <w:pPr>
        <w:pStyle w:val="Normal"/>
        <w:rPr>
          <w:sz w:val="24"/>
          <w:szCs w:val="24"/>
        </w:rPr>
      </w:pPr>
      <w:r>
        <w:rPr>
          <w:sz w:val="24"/>
          <w:szCs w:val="24"/>
        </w:rPr>
      </w:r>
    </w:p>
    <w:p>
      <w:pPr>
        <w:pStyle w:val="Normal"/>
        <w:rPr>
          <w:sz w:val="24"/>
          <w:szCs w:val="24"/>
        </w:rPr>
      </w:pPr>
      <w:r>
        <w:rPr>
          <w:sz w:val="24"/>
          <w:szCs w:val="24"/>
        </w:rPr>
        <w:tab/>
        <w:t>In the event that Maker shall default in the payment of interest or principal when due, and if such default shall continue for thirty (30) days following written notice from Payee to Maker, the whole sum of the principal balance and all accrued interest thereon shall become immediately due and payable at the option of Payee upon notice to Maker.</w:t>
      </w:r>
    </w:p>
    <w:p>
      <w:pPr>
        <w:pStyle w:val="Normal"/>
        <w:rPr>
          <w:sz w:val="24"/>
          <w:szCs w:val="24"/>
        </w:rPr>
      </w:pPr>
      <w:r>
        <w:rPr>
          <w:sz w:val="24"/>
          <w:szCs w:val="24"/>
        </w:rPr>
      </w:r>
    </w:p>
    <w:p>
      <w:pPr>
        <w:pStyle w:val="Heading2"/>
        <w:ind w:hanging="0" w:left="0"/>
        <w:rPr/>
      </w:pPr>
      <w:r>
        <w:rPr/>
        <w:t>Miscellaneous</w:t>
      </w:r>
    </w:p>
    <w:p>
      <w:pPr>
        <w:pStyle w:val="Normal"/>
        <w:keepNext w:val="true"/>
        <w:rPr>
          <w:sz w:val="24"/>
          <w:szCs w:val="24"/>
        </w:rPr>
      </w:pPr>
      <w:r>
        <w:rPr>
          <w:sz w:val="24"/>
          <w:szCs w:val="24"/>
        </w:rPr>
      </w:r>
    </w:p>
    <w:p>
      <w:pPr>
        <w:pStyle w:val="Normal"/>
        <w:keepLines/>
        <w:rPr>
          <w:sz w:val="24"/>
          <w:szCs w:val="24"/>
        </w:rPr>
      </w:pPr>
      <w:r>
        <w:rPr>
          <w:sz w:val="24"/>
          <w:szCs w:val="24"/>
        </w:rPr>
        <w:tab/>
        <w:t xml:space="preserve">Principal and interest are payable in lawful money of the United States.  If Payee institutes a judicial action to collect on this Promissory Note, Maker promises to pay reasonable </w:t>
      </w:r>
    </w:p>
    <w:p>
      <w:pPr>
        <w:pStyle w:val="Normal"/>
        <w:keepLines/>
        <w:rPr>
          <w:sz w:val="24"/>
          <w:szCs w:val="24"/>
        </w:rPr>
      </w:pPr>
      <w:r>
        <w:rPr>
          <w:sz w:val="24"/>
          <w:szCs w:val="24"/>
        </w:rPr>
        <w:t>attorneys' fees awarded by the court.  Time is of the essence in the performance by Maker of Maker's obligations under this Promissory Note.</w:t>
      </w:r>
    </w:p>
    <w:p>
      <w:pPr>
        <w:pStyle w:val="Normal"/>
        <w:rPr>
          <w:smallCaps/>
          <w:sz w:val="24"/>
          <w:szCs w:val="24"/>
        </w:rPr>
      </w:pPr>
      <w:r>
        <w:rPr>
          <w:smallCaps/>
          <w:sz w:val="24"/>
          <w:szCs w:val="24"/>
        </w:rPr>
      </w:r>
    </w:p>
    <w:p>
      <w:pPr>
        <w:pStyle w:val="Normal"/>
        <w:rPr>
          <w:smallCaps/>
          <w:sz w:val="24"/>
          <w:szCs w:val="24"/>
        </w:rPr>
      </w:pPr>
      <w:r>
        <w:rPr>
          <w:smallCaps/>
          <w:sz w:val="24"/>
          <w:szCs w:val="24"/>
        </w:rPr>
        <w:t>Maker:</w:t>
      </w:r>
    </w:p>
    <w:p>
      <w:pPr>
        <w:pStyle w:val="Normal"/>
        <w:rPr>
          <w:smallCaps/>
          <w:sz w:val="24"/>
          <w:szCs w:val="24"/>
        </w:rPr>
      </w:pPr>
      <w:r>
        <w:rPr>
          <w:smallCaps/>
          <w:sz w:val="24"/>
          <w:szCs w:val="24"/>
        </w:rPr>
      </w:r>
    </w:p>
    <w:p>
      <w:pPr>
        <w:pStyle w:val="Normal"/>
        <w:rPr/>
      </w:pPr>
      <w:r>
        <w:rPr>
          <w:b/>
          <w:bCs/>
          <w:smallCaps/>
          <w:sz w:val="24"/>
          <w:szCs w:val="24"/>
        </w:rPr>
        <w:t xml:space="preserve">&lt;&lt;name of corporation&gt;&gt;, </w:t>
      </w:r>
    </w:p>
    <w:p>
      <w:pPr>
        <w:pStyle w:val="Normal"/>
        <w:rPr>
          <w:sz w:val="24"/>
          <w:szCs w:val="24"/>
        </w:rPr>
      </w:pPr>
      <w:r>
        <w:rPr>
          <w:smallCaps/>
          <w:sz w:val="24"/>
          <w:szCs w:val="24"/>
        </w:rPr>
        <w:t xml:space="preserve">a </w:t>
      </w:r>
      <w:r>
        <w:rPr>
          <w:smallCaps/>
          <w:sz w:val="24"/>
          <w:szCs w:val="24"/>
          <w:highlight w:val="green"/>
        </w:rPr>
        <w:t>_____________</w:t>
      </w:r>
      <w:r>
        <w:rPr>
          <w:smallCaps/>
          <w:sz w:val="24"/>
          <w:szCs w:val="24"/>
        </w:rPr>
        <w:t xml:space="preserve"> corporation</w:t>
      </w:r>
    </w:p>
    <w:p>
      <w:pPr>
        <w:pStyle w:val="Normal"/>
        <w:rPr>
          <w:sz w:val="24"/>
          <w:szCs w:val="24"/>
        </w:rPr>
      </w:pPr>
      <w:r>
        <w:rPr>
          <w:sz w:val="24"/>
          <w:szCs w:val="24"/>
        </w:rPr>
      </w:r>
    </w:p>
    <w:p>
      <w:pPr>
        <w:pStyle w:val="Normal"/>
        <w:rPr>
          <w:smallCaps/>
          <w:sz w:val="24"/>
          <w:szCs w:val="24"/>
        </w:rPr>
      </w:pPr>
      <w:r>
        <w:rPr>
          <w:smallCaps/>
          <w:sz w:val="24"/>
          <w:szCs w:val="24"/>
        </w:rPr>
        <w:t>By:</w:t>
        <w:tab/>
      </w:r>
      <w:r>
        <w:rPr>
          <w:smallCaps/>
          <w:sz w:val="24"/>
          <w:szCs w:val="24"/>
          <w:u w:val="single"/>
        </w:rPr>
        <w:tab/>
        <w:tab/>
        <w:tab/>
        <w:tab/>
        <w:tab/>
      </w:r>
    </w:p>
    <w:p>
      <w:pPr>
        <w:pStyle w:val="Normal"/>
        <w:ind w:firstLine="720" w:right="0"/>
        <w:rPr/>
      </w:pPr>
      <w:r>
        <w:rPr>
          <w:b/>
          <w:bCs/>
          <w:smallCaps/>
          <w:sz w:val="24"/>
          <w:szCs w:val="24"/>
        </w:rPr>
        <w:t>&lt;&lt;name of president&gt;&gt;</w:t>
      </w:r>
      <w:r>
        <w:rPr>
          <w:smallCaps/>
          <w:sz w:val="24"/>
          <w:szCs w:val="24"/>
        </w:rPr>
        <w:t>, President</w:t>
      </w:r>
    </w:p>
    <w:p>
      <w:pPr>
        <w:pStyle w:val="Normal"/>
        <w:ind w:firstLine="720" w:right="0"/>
        <w:rPr>
          <w:smallCaps/>
          <w:sz w:val="24"/>
          <w:szCs w:val="24"/>
        </w:rPr>
      </w:pPr>
      <w:r>
        <w:rPr>
          <w:smallCaps/>
          <w:sz w:val="24"/>
          <w:szCs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Times"/>
    <w:charset w:val="00"/>
    <w:family w:val="roman"/>
    <w:pitch w:val="variable"/>
  </w:font>
  <w:font w:name="Calibri">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p>
  <w:p>
    <w:pPr>
      <w:pStyle w:val="Footer"/>
      <w:jc w:val="center"/>
      <w:rPr>
        <w:rStyle w:val="PageNumber"/>
        <w:sz w:val="24"/>
        <w:szCs w:val="24"/>
      </w:rPr>
    </w:pPr>
    <w:r>
      <w:rPr/>
    </w:r>
  </w:p>
  <w:p>
    <w:pPr>
      <w:pStyle w:val="Footer"/>
      <w:rPr/>
    </w:pPr>
    <w:r>
      <w:rPr>
        <w:rStyle w:val="PageNumber"/>
        <w:sz w:val="24"/>
        <w:szCs w:val="24"/>
        <w:vertAlign w:val="superscript"/>
      </w:rPr>
      <w:fldChar w:fldCharType="begin"/>
    </w:r>
    <w:r>
      <w:rPr>
        <w:rStyle w:val="PageNumber"/>
        <w:sz w:val="24"/>
        <w:szCs w:val="24"/>
        <w:vertAlign w:val="superscript"/>
      </w:rPr>
      <w:instrText xml:space="preserve"> FILENAME \p </w:instrText>
    </w:r>
    <w:r>
      <w:rPr>
        <w:rStyle w:val="PageNumber"/>
        <w:sz w:val="24"/>
        <w:szCs w:val="24"/>
        <w:vertAlign w:val="superscript"/>
      </w:rPr>
      <w:fldChar w:fldCharType="separate"/>
    </w:r>
    <w:r>
      <w:rPr>
        <w:rStyle w:val="PageNumber"/>
        <w:sz w:val="24"/>
        <w:szCs w:val="24"/>
        <w:vertAlign w:val="superscript"/>
      </w:rPr>
      <w:t>/srv/www/vhosts/git_exclude/save/queued/e/1/7/e170f2c5-0420-4550-85af-3f6964ae1884/4b1a3e78c782ef1d9561cbd88758d852.doc</w:t>
    </w:r>
    <w:r>
      <w:rPr>
        <w:rStyle w:val="PageNumber"/>
        <w:sz w:val="24"/>
        <w:szCs w:val="24"/>
        <w:vertAlign w:val="superscript"/>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pStyle w:val="Heading2"/>
      <w:suff w:val="nothing"/>
      <w:lvlText w:val=""/>
      <w:lvlJc w:val="left"/>
      <w:pPr>
        <w:tabs>
          <w:tab w:val="num" w:pos="0"/>
        </w:tabs>
        <w:ind w:left="0" w:hanging="0"/>
      </w:pPr>
    </w:lvl>
    <w:lvl w:ilvl="2">
      <w:start w:val="1"/>
      <w:numFmt w:val="none"/>
      <w:pStyle w:val="Heading3"/>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0"/>
      <w:szCs w:val="20"/>
      <w:lang w:bidi="ar-SA" w:val="en-US" w:eastAsia="zh-CN"/>
    </w:rPr>
  </w:style>
  <w:style w:type="paragraph" w:styleId="Heading1">
    <w:name w:val="heading 1"/>
    <w:basedOn w:val="Normal"/>
    <w:next w:val="Normal"/>
    <w:qFormat/>
    <w:pPr>
      <w:keepNext w:val="true"/>
      <w:numPr>
        <w:ilvl w:val="0"/>
        <w:numId w:val="1"/>
      </w:numPr>
      <w:outlineLvl w:val="0"/>
    </w:pPr>
    <w:rPr>
      <w:b/>
      <w:bCs/>
      <w:sz w:val="24"/>
      <w:szCs w:val="24"/>
      <w:u w:val="single"/>
    </w:rPr>
  </w:style>
  <w:style w:type="paragraph" w:styleId="Heading2">
    <w:name w:val="heading 2"/>
    <w:basedOn w:val="Normal"/>
    <w:next w:val="Normal"/>
    <w:qFormat/>
    <w:pPr>
      <w:keepNext w:val="true"/>
      <w:numPr>
        <w:ilvl w:val="1"/>
        <w:numId w:val="1"/>
      </w:numPr>
      <w:outlineLvl w:val="1"/>
    </w:pPr>
    <w:rPr>
      <w:b/>
      <w:bCs/>
      <w:smallCaps/>
      <w:sz w:val="24"/>
      <w:szCs w:val="24"/>
    </w:rPr>
  </w:style>
  <w:style w:type="paragraph" w:styleId="Heading3">
    <w:name w:val="heading 3"/>
    <w:basedOn w:val="Normal"/>
    <w:next w:val="Normal"/>
    <w:qFormat/>
    <w:pPr>
      <w:keepNext w:val="true"/>
      <w:numPr>
        <w:ilvl w:val="2"/>
        <w:numId w:val="1"/>
      </w:numPr>
      <w:ind w:firstLine="720" w:left="0" w:right="0"/>
      <w:outlineLvl w:val="2"/>
    </w:pPr>
    <w:rPr>
      <w:sz w:val="24"/>
      <w:szCs w:val="24"/>
    </w:rPr>
  </w:style>
  <w:style w:type="character" w:styleId="DefaultParagraphFont">
    <w:name w:val="Default Paragraph Font"/>
    <w:qFormat/>
    <w:rPr/>
  </w:style>
  <w:style w:type="character" w:styleId="Heading1Char">
    <w:name w:val="Heading 1 Char"/>
    <w:qFormat/>
    <w:rPr>
      <w:rFonts w:ascii="Calibri" w:hAnsi="Calibri" w:eastAsia="ＭＳ ゴシック" w:cs="Times New Roman;Times"/>
      <w:b/>
      <w:bCs/>
      <w:kern w:val="2"/>
      <w:sz w:val="32"/>
      <w:szCs w:val="32"/>
    </w:rPr>
  </w:style>
  <w:style w:type="character" w:styleId="Heading2Char">
    <w:name w:val="Heading 2 Char"/>
    <w:qFormat/>
    <w:rPr>
      <w:rFonts w:ascii="Calibri" w:hAnsi="Calibri" w:eastAsia="ＭＳ ゴシック" w:cs="Times New Roman;Times"/>
      <w:b/>
      <w:bCs/>
      <w:i/>
      <w:iCs/>
      <w:sz w:val="28"/>
      <w:szCs w:val="28"/>
    </w:rPr>
  </w:style>
  <w:style w:type="character" w:styleId="Heading3Char">
    <w:name w:val="Heading 3 Char"/>
    <w:qFormat/>
    <w:rPr>
      <w:rFonts w:ascii="Calibri" w:hAnsi="Calibri" w:eastAsia="ＭＳ ゴシック" w:cs="Times New Roman;Times"/>
      <w:b/>
      <w:bCs/>
      <w:sz w:val="26"/>
      <w:szCs w:val="26"/>
    </w:rPr>
  </w:style>
  <w:style w:type="character" w:styleId="TitleChar">
    <w:name w:val="Title Char"/>
    <w:qFormat/>
    <w:rPr>
      <w:rFonts w:ascii="Calibri" w:hAnsi="Calibri" w:eastAsia="ＭＳ ゴシック" w:cs="Times New Roman;Times"/>
      <w:b/>
      <w:bCs/>
      <w:kern w:val="2"/>
      <w:sz w:val="32"/>
      <w:szCs w:val="32"/>
    </w:rPr>
  </w:style>
  <w:style w:type="character" w:styleId="HeaderChar">
    <w:name w:val="Header Char"/>
    <w:qFormat/>
    <w:rPr/>
  </w:style>
  <w:style w:type="character" w:styleId="FooterChar">
    <w:name w:val="Footer Char"/>
    <w:qFormat/>
    <w:rPr/>
  </w:style>
  <w:style w:type="character" w:styleId="PageNumber">
    <w:name w:val="page number"/>
    <w:rPr/>
  </w:style>
  <w:style w:type="paragraph" w:styleId="Heading">
    <w:name w:val="Heading"/>
    <w:basedOn w:val="Normal"/>
    <w:next w:val="BodyText"/>
    <w:qFormat/>
    <w:pPr>
      <w:spacing w:lineRule="atLeast" w:line="300"/>
      <w:jc w:val="center"/>
    </w:pPr>
    <w:rPr>
      <w:b/>
      <w:bCs/>
      <w:sz w:val="28"/>
      <w:szCs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2012-10-15T19:27:00Z</dcterms:created>
  <dc:creator>Preferred Customer</dc:creator>
  <dc:description/>
  <cp:keywords/>
  <dc:language>en-US</dc:language>
  <cp:lastModifiedBy>Katie Thurman</cp:lastModifiedBy>
  <cp:lastPrinted>2003-08-25T15:25:00Z</cp:lastPrinted>
  <dcterms:modified xsi:type="dcterms:W3CDTF">2012-10-15T19:27:00Z</dcterms:modified>
  <cp:revision>2</cp:revision>
  <dc:subject/>
  <dc:title>PROMISSORY NOTE</dc:title>
</cp:coreProperties>
</file>