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FFFFFF" w:val="clear"/>
        <w:spacing w:lineRule="exact" w:line="806"/>
        <w:ind w:start="43" w:end="0"/>
        <w:jc w:val="center"/>
        <w:rPr>
          <w:sz w:val="36"/>
          <w:szCs w:val="36"/>
        </w:rPr>
      </w:pPr>
      <w:r>
        <mc:AlternateContent>
          <mc:Choice Requires="wps">
            <w:drawing>
              <wp:anchor behindDoc="0" distT="0" distB="0" distL="114935" distR="114935" simplePos="0" locked="0" layoutInCell="0" allowOverlap="1" relativeHeight="2">
                <wp:simplePos x="0" y="0"/>
                <wp:positionH relativeFrom="margin">
                  <wp:posOffset>-62865</wp:posOffset>
                </wp:positionH>
                <wp:positionV relativeFrom="paragraph">
                  <wp:posOffset>40640</wp:posOffset>
                </wp:positionV>
                <wp:extent cx="6117590" cy="0"/>
                <wp:effectExtent l="0" t="6985" r="0" b="6985"/>
                <wp:wrapNone/>
                <wp:docPr id="1" name=""/>
                <a:graphic xmlns:a="http://schemas.openxmlformats.org/drawingml/2006/main">
                  <a:graphicData uri="http://schemas.microsoft.com/office/word/2010/wordprocessingShape">
                    <wps:wsp>
                      <wps:cNvSpPr/>
                      <wps:spPr>
                        <a:xfrm>
                          <a:off x="0" y="0"/>
                          <a:ext cx="6117480" cy="0"/>
                        </a:xfrm>
                        <a:prstGeom prst="line">
                          <a:avLst/>
                        </a:prstGeom>
                        <a:ln w="14040">
                          <a:solidFill>
                            <a:srgbClr val="000000"/>
                          </a:solidFill>
                          <a:miter/>
                        </a:ln>
                      </wps:spPr>
                      <wps:style>
                        <a:lnRef idx="0"/>
                        <a:fillRef idx="0"/>
                        <a:effectRef idx="0"/>
                        <a:fontRef idx="minor"/>
                      </wps:style>
                      <wps:bodyPr/>
                    </wps:wsp>
                  </a:graphicData>
                </a:graphic>
              </wp:anchor>
            </w:drawing>
          </mc:Choice>
          <mc:Fallback>
            <w:pict>
              <v:line id="shape_0" from="-4.95pt,3.2pt" to="476.7pt,3.2pt" stroked="t" o:allowincell="f" style="position:absolute;mso-position-horizontal-relative:margin">
                <v:stroke color="black" weight="14040" joinstyle="miter" endcap="flat"/>
                <v:fill o:detectmouseclick="t" on="false"/>
                <w10:wrap type="none"/>
              </v:line>
            </w:pict>
          </mc:Fallback>
        </mc:AlternateContent>
      </w:r>
      <w:r>
        <w:rPr>
          <w:rFonts w:cs="Times New Roman" w:ascii="Times New Roman" w:hAnsi="Times New Roman"/>
          <w:color w:val="000000"/>
          <w:spacing w:val="-25"/>
          <w:position w:val="2"/>
          <w:sz w:val="36"/>
          <w:szCs w:val="36"/>
        </w:rPr>
        <w:t>Chapter 9</w:t>
      </w:r>
    </w:p>
    <w:p>
      <w:pPr>
        <w:pStyle w:val="Normal"/>
        <w:shd w:fill="FFFFFF" w:val="clear"/>
        <w:ind w:start="3240" w:end="0"/>
        <w:rPr>
          <w:sz w:val="36"/>
          <w:szCs w:val="36"/>
        </w:rPr>
      </w:pPr>
      <w:r>
        <w:rPr>
          <w:sz w:val="36"/>
          <w:szCs w:val="36"/>
        </w:rPr>
      </w:r>
    </w:p>
    <w:p>
      <w:pPr>
        <w:pStyle w:val="Normal"/>
        <w:shd w:fill="FFFFFF" w:val="clear"/>
        <w:spacing w:lineRule="exact" w:line="259" w:before="518" w:after="605"/>
        <w:ind w:start="2390" w:end="1728"/>
        <w:jc w:val="center"/>
        <w:rPr>
          <w:b/>
          <w:sz w:val="32"/>
          <w:szCs w:val="32"/>
        </w:rPr>
      </w:pPr>
      <w:r>
        <w:rPr>
          <w:rFonts w:cs="Times New Roman" w:ascii="Times New Roman" w:hAnsi="Times New Roman"/>
          <w:b/>
          <w:color w:val="000000"/>
          <w:spacing w:val="-9"/>
          <w:sz w:val="32"/>
          <w:szCs w:val="32"/>
        </w:rPr>
        <w:t>Income Approach</w:t>
      </w:r>
    </w:p>
    <w:p>
      <w:pPr>
        <w:sectPr>
          <w:type w:val="nextPage"/>
          <w:pgSz w:w="14400" w:h="17517"/>
          <w:pgMar w:left="1440" w:right="1440" w:gutter="0" w:header="0" w:top="1440" w:footer="0" w:bottom="360"/>
          <w:pgNumType w:fmt="decimal"/>
          <w:formProt w:val="false"/>
          <w:textDirection w:val="lrTb"/>
          <w:docGrid w:type="default" w:linePitch="360" w:charSpace="0"/>
        </w:sectPr>
      </w:pPr>
    </w:p>
    <w:p>
      <w:pPr>
        <w:pStyle w:val="Normal"/>
        <w:shd w:fill="FFFFFF" w:val="clear"/>
        <w:rPr>
          <w:rFonts w:ascii="Times New Roman" w:hAnsi="Times New Roman" w:cs="Times New Roman"/>
          <w:color w:val="000000"/>
          <w:spacing w:val="-1"/>
          <w:sz w:val="36"/>
          <w:szCs w:val="36"/>
        </w:rPr>
      </w:pPr>
      <w:r>
        <mc:AlternateContent>
          <mc:Choice Requires="wps">
            <w:drawing>
              <wp:anchor behindDoc="0" distT="0" distB="0" distL="114935" distR="114935" simplePos="0" locked="0" layoutInCell="0" allowOverlap="1" relativeHeight="3">
                <wp:simplePos x="0" y="0"/>
                <wp:positionH relativeFrom="margin">
                  <wp:posOffset>-8890</wp:posOffset>
                </wp:positionH>
                <wp:positionV relativeFrom="paragraph">
                  <wp:posOffset>-137160</wp:posOffset>
                </wp:positionV>
                <wp:extent cx="6089650" cy="0"/>
                <wp:effectExtent l="0" t="2540" r="0" b="2540"/>
                <wp:wrapNone/>
                <wp:docPr id="2" name=""/>
                <a:graphic xmlns:a="http://schemas.openxmlformats.org/drawingml/2006/main">
                  <a:graphicData uri="http://schemas.microsoft.com/office/word/2010/wordprocessingShape">
                    <wps:wsp>
                      <wps:cNvSpPr/>
                      <wps:spPr>
                        <a:xfrm>
                          <a:off x="0" y="0"/>
                          <a:ext cx="6089760" cy="0"/>
                        </a:xfrm>
                        <a:prstGeom prst="line">
                          <a:avLst/>
                        </a:prstGeom>
                        <a:ln w="4320">
                          <a:solidFill>
                            <a:srgbClr val="000000"/>
                          </a:solidFill>
                          <a:miter/>
                        </a:ln>
                      </wps:spPr>
                      <wps:style>
                        <a:lnRef idx="0"/>
                        <a:fillRef idx="0"/>
                        <a:effectRef idx="0"/>
                        <a:fontRef idx="minor"/>
                      </wps:style>
                      <wps:bodyPr/>
                    </wps:wsp>
                  </a:graphicData>
                </a:graphic>
              </wp:anchor>
            </w:drawing>
          </mc:Choice>
          <mc:Fallback>
            <w:pict>
              <v:line id="shape_0" from="-0.7pt,-10.8pt" to="478.75pt,-10.8pt" stroked="t" o:allowincell="f" style="position:absolute;mso-position-horizontal-relative:margin">
                <v:stroke color="black" weight="4320" joinstyle="miter" endcap="flat"/>
                <v:fill o:detectmouseclick="t" on="false"/>
                <w10:wrap type="none"/>
              </v:line>
            </w:pict>
          </mc:Fallback>
        </mc:AlternateContent>
      </w:r>
      <w:r>
        <w:rPr>
          <w:rFonts w:cs="Times New Roman" w:ascii="Times New Roman" w:hAnsi="Times New Roman"/>
          <w:color w:val="000000"/>
          <w:spacing w:val="-1"/>
          <w:sz w:val="36"/>
          <w:szCs w:val="36"/>
        </w:rPr>
        <w:t>Introduction: Theoretical and Practical Soundness of Approach</w:t>
      </w:r>
    </w:p>
    <w:p>
      <w:pPr>
        <w:pStyle w:val="Normal"/>
        <w:shd w:fill="FFFFFF" w:val="clear"/>
        <w:spacing w:lineRule="exact" w:line="259" w:before="230" w:after="0"/>
        <w:ind w:start="2390" w:end="0"/>
        <w:jc w:val="both"/>
        <w:rPr/>
      </w:pPr>
      <w:r>
        <w:rPr>
          <w:rFonts w:cs="Times New Roman" w:ascii="Times New Roman" w:hAnsi="Times New Roman"/>
          <w:color w:val="000000"/>
          <w:spacing w:val="-1"/>
          <w:sz w:val="22"/>
          <w:szCs w:val="22"/>
        </w:rPr>
        <w:t xml:space="preserve">What is someone who buys a company or an interest in a company really buying? </w:t>
      </w:r>
      <w:r>
        <w:rPr>
          <w:rFonts w:cs="Times New Roman" w:ascii="Times New Roman" w:hAnsi="Times New Roman"/>
          <w:color w:val="000000"/>
          <w:spacing w:val="-5"/>
          <w:sz w:val="22"/>
          <w:szCs w:val="22"/>
        </w:rPr>
        <w:t>Management? Markets? Technological skills? Products? Although each of these fac</w:t>
        <w:softHyphen/>
      </w:r>
      <w:r>
        <w:rPr>
          <w:rFonts w:cs="Times New Roman" w:ascii="Times New Roman" w:hAnsi="Times New Roman"/>
          <w:color w:val="000000"/>
          <w:spacing w:val="-2"/>
          <w:sz w:val="22"/>
          <w:szCs w:val="22"/>
        </w:rPr>
        <w:t xml:space="preserve">tors may be involved in the investment decision, what is actually being bought is a </w:t>
      </w:r>
      <w:r>
        <w:rPr>
          <w:rFonts w:cs="Times New Roman" w:ascii="Times New Roman" w:hAnsi="Times New Roman"/>
          <w:color w:val="000000"/>
          <w:spacing w:val="-1"/>
          <w:sz w:val="22"/>
          <w:szCs w:val="22"/>
        </w:rPr>
        <w:t>stream of prospective economic income.</w:t>
      </w:r>
    </w:p>
    <w:p>
      <w:pPr>
        <w:pStyle w:val="Normal"/>
        <w:shd w:fill="FFFFFF" w:val="clear"/>
        <w:spacing w:lineRule="exact" w:line="259"/>
        <w:ind w:firstLine="353" w:start="2390" w:end="0"/>
        <w:jc w:val="both"/>
        <w:rPr/>
      </w:pPr>
      <w:r>
        <w:rPr>
          <w:rFonts w:cs="Times New Roman" w:ascii="Times New Roman" w:hAnsi="Times New Roman"/>
          <w:color w:val="000000"/>
          <w:spacing w:val="-2"/>
          <w:sz w:val="22"/>
          <w:szCs w:val="22"/>
        </w:rPr>
        <w:t xml:space="preserve">It may be worthwhile to define the term, </w:t>
      </w:r>
      <w:r>
        <w:rPr>
          <w:rFonts w:cs="Times New Roman" w:ascii="Times New Roman" w:hAnsi="Times New Roman"/>
          <w:i/>
          <w:iCs/>
          <w:color w:val="000000"/>
          <w:spacing w:val="-2"/>
          <w:sz w:val="22"/>
          <w:szCs w:val="22"/>
        </w:rPr>
        <w:t xml:space="preserve">economic income, </w:t>
      </w:r>
      <w:r>
        <w:rPr>
          <w:rFonts w:cs="Times New Roman" w:ascii="Times New Roman" w:hAnsi="Times New Roman"/>
          <w:color w:val="000000"/>
          <w:spacing w:val="-2"/>
          <w:sz w:val="22"/>
          <w:szCs w:val="22"/>
        </w:rPr>
        <w:t xml:space="preserve">as we will use it in </w:t>
      </w:r>
      <w:r>
        <w:rPr>
          <w:rFonts w:cs="Times New Roman" w:ascii="Times New Roman" w:hAnsi="Times New Roman"/>
          <w:color w:val="000000"/>
          <w:spacing w:val="-3"/>
          <w:sz w:val="22"/>
          <w:szCs w:val="22"/>
        </w:rPr>
        <w:t xml:space="preserve">this discussion of the income approach to valuation. As the term implies, we define income according to the economists* definition and not the accountants' definition. </w:t>
      </w:r>
      <w:r>
        <w:rPr>
          <w:rFonts w:cs="Times New Roman" w:ascii="Times New Roman" w:hAnsi="Times New Roman"/>
          <w:color w:val="000000"/>
          <w:spacing w:val="1"/>
          <w:sz w:val="22"/>
          <w:szCs w:val="22"/>
        </w:rPr>
        <w:t xml:space="preserve">In the landmark text, </w:t>
      </w:r>
      <w:r>
        <w:rPr>
          <w:rFonts w:cs="Times New Roman" w:ascii="Times New Roman" w:hAnsi="Times New Roman"/>
          <w:i/>
          <w:iCs/>
          <w:color w:val="000000"/>
          <w:spacing w:val="1"/>
          <w:sz w:val="22"/>
          <w:szCs w:val="22"/>
        </w:rPr>
        <w:t xml:space="preserve">Economics, </w:t>
      </w:r>
      <w:r>
        <w:rPr>
          <w:rFonts w:cs="Times New Roman" w:ascii="Times New Roman" w:hAnsi="Times New Roman"/>
          <w:color w:val="000000"/>
          <w:spacing w:val="1"/>
          <w:sz w:val="22"/>
          <w:szCs w:val="22"/>
        </w:rPr>
        <w:t xml:space="preserve">Paul D. Samuelson and William D. Nordhaus define income as: "The flow of wages, interest, payments, dividends, and other </w:t>
      </w:r>
      <w:r>
        <w:rPr>
          <w:rFonts w:cs="Times New Roman" w:ascii="Times New Roman" w:hAnsi="Times New Roman"/>
          <w:color w:val="000000"/>
          <w:spacing w:val="-5"/>
          <w:sz w:val="22"/>
          <w:szCs w:val="22"/>
        </w:rPr>
        <w:t>receipts accruing to an individual or nation during a period of time (usually a year)."</w:t>
      </w:r>
      <w:r>
        <w:rPr>
          <w:rFonts w:cs="Times New Roman" w:ascii="Times New Roman" w:hAnsi="Times New Roman"/>
          <w:color w:val="000000"/>
          <w:spacing w:val="-5"/>
          <w:sz w:val="22"/>
          <w:szCs w:val="22"/>
          <w:vertAlign w:val="superscript"/>
        </w:rPr>
        <w:t>3</w:t>
      </w:r>
    </w:p>
    <w:p>
      <w:pPr>
        <w:pStyle w:val="Normal"/>
        <w:shd w:fill="FFFFFF" w:val="clear"/>
        <w:spacing w:lineRule="exact" w:line="259"/>
        <w:ind w:firstLine="353" w:start="2390" w:end="14"/>
        <w:jc w:val="both"/>
        <w:rPr/>
      </w:pPr>
      <w:r>
        <w:rPr>
          <w:rFonts w:cs="Times New Roman" w:ascii="Times New Roman" w:hAnsi="Times New Roman"/>
          <w:color w:val="000000"/>
          <w:spacing w:val="-2"/>
          <w:sz w:val="22"/>
          <w:szCs w:val="22"/>
        </w:rPr>
        <w:t>For purposes of this discussion of the income approach, we will use a similar</w:t>
        <w:softHyphen/>
      </w:r>
      <w:r>
        <w:rPr>
          <w:rFonts w:cs="Times New Roman" w:ascii="Times New Roman" w:hAnsi="Times New Roman"/>
          <w:color w:val="000000"/>
          <w:spacing w:val="-4"/>
          <w:sz w:val="22"/>
          <w:szCs w:val="22"/>
        </w:rPr>
        <w:t xml:space="preserve">ly broad definition of economic income. We define economic income as any inflow </w:t>
      </w:r>
      <w:r>
        <w:rPr>
          <w:rFonts w:cs="Times New Roman" w:ascii="Times New Roman" w:hAnsi="Times New Roman"/>
          <w:color w:val="000000"/>
          <w:spacing w:val="-1"/>
          <w:sz w:val="22"/>
          <w:szCs w:val="22"/>
        </w:rPr>
        <w:t>into an economic unit in exchange for goods, services, or capital.</w:t>
      </w:r>
    </w:p>
    <w:p>
      <w:pPr>
        <w:pStyle w:val="Normal"/>
        <w:shd w:fill="FFFFFF" w:val="clear"/>
        <w:spacing w:lineRule="exact" w:line="259"/>
        <w:ind w:firstLine="360" w:start="2383" w:end="7"/>
        <w:jc w:val="both"/>
        <w:rPr/>
      </w:pPr>
      <w:r>
        <w:rPr>
          <w:rFonts w:cs="Times New Roman" w:ascii="Times New Roman" w:hAnsi="Times New Roman"/>
          <w:color w:val="000000"/>
          <w:spacing w:val="-1"/>
          <w:sz w:val="22"/>
          <w:szCs w:val="22"/>
        </w:rPr>
        <w:t>In this definition, the economic unit can be either a business entity (e.g., cor</w:t>
        <w:softHyphen/>
      </w:r>
      <w:r>
        <w:rPr>
          <w:rFonts w:cs="Times New Roman" w:ascii="Times New Roman" w:hAnsi="Times New Roman"/>
          <w:color w:val="000000"/>
          <w:sz w:val="22"/>
          <w:szCs w:val="22"/>
        </w:rPr>
        <w:t xml:space="preserve">poration, partnership, professional practice) or an individual (e.g., an individual </w:t>
      </w:r>
      <w:r>
        <w:rPr>
          <w:rFonts w:cs="Times New Roman" w:ascii="Times New Roman" w:hAnsi="Times New Roman"/>
          <w:color w:val="000000"/>
          <w:spacing w:val="-2"/>
          <w:sz w:val="22"/>
          <w:szCs w:val="22"/>
        </w:rPr>
        <w:t>investor). And, the inflow can be gross (before recognition of any outflows) or net (after recognition of certain outflows). So, from the perspective of a business enti</w:t>
        <w:softHyphen/>
        <w:t>ty, economic income could mean, among other things, gross revenues, gross prof</w:t>
        <w:softHyphen/>
      </w:r>
      <w:r>
        <w:rPr>
          <w:rFonts w:cs="Times New Roman" w:ascii="Times New Roman" w:hAnsi="Times New Roman"/>
          <w:color w:val="000000"/>
          <w:spacing w:val="1"/>
          <w:sz w:val="22"/>
          <w:szCs w:val="22"/>
        </w:rPr>
        <w:t xml:space="preserve">its, net operating profits, net income before tax, net income after tax, operating </w:t>
      </w:r>
      <w:r>
        <w:rPr>
          <w:rFonts w:cs="Times New Roman" w:ascii="Times New Roman" w:hAnsi="Times New Roman"/>
          <w:color w:val="000000"/>
          <w:spacing w:val="-2"/>
          <w:sz w:val="22"/>
          <w:szCs w:val="22"/>
        </w:rPr>
        <w:t>cash flow, net cash flow before tax, net cash flow after tax, or net cash flow avail</w:t>
        <w:softHyphen/>
      </w:r>
      <w:r>
        <w:rPr>
          <w:rFonts w:cs="Times New Roman" w:ascii="Times New Roman" w:hAnsi="Times New Roman"/>
          <w:color w:val="000000"/>
          <w:spacing w:val="1"/>
          <w:sz w:val="22"/>
          <w:szCs w:val="22"/>
        </w:rPr>
        <w:t>able for distribution to owners (e.g., dividends). Any of these measures of eco</w:t>
        <w:softHyphen/>
      </w:r>
      <w:r>
        <w:rPr>
          <w:rFonts w:cs="Times New Roman" w:ascii="Times New Roman" w:hAnsi="Times New Roman"/>
          <w:color w:val="000000"/>
          <w:spacing w:val="-3"/>
          <w:sz w:val="22"/>
          <w:szCs w:val="22"/>
        </w:rPr>
        <w:t>nomic income could be converted into a value indication, based upon a discount (or capitalization) rate appropriate to the measure of economic income. Of course, dif</w:t>
        <w:softHyphen/>
      </w:r>
      <w:r>
        <w:rPr>
          <w:rFonts w:cs="Times New Roman" w:ascii="Times New Roman" w:hAnsi="Times New Roman"/>
          <w:color w:val="000000"/>
          <w:spacing w:val="-4"/>
          <w:sz w:val="22"/>
          <w:szCs w:val="22"/>
        </w:rPr>
        <w:t>ferent discount (or capitalization) rates would be appropriate to each different meas</w:t>
        <w:softHyphen/>
      </w:r>
      <w:r>
        <w:rPr>
          <w:rFonts w:cs="Times New Roman" w:ascii="Times New Roman" w:hAnsi="Times New Roman"/>
          <w:color w:val="000000"/>
          <w:spacing w:val="-1"/>
          <w:sz w:val="22"/>
          <w:szCs w:val="22"/>
        </w:rPr>
        <w:t>ure of economic income.</w:t>
      </w:r>
    </w:p>
    <w:p>
      <w:pPr>
        <w:pStyle w:val="Normal"/>
        <w:shd w:fill="FFFFFF" w:val="clear"/>
        <w:spacing w:lineRule="exact" w:line="259"/>
        <w:ind w:firstLine="360" w:start="2376" w:end="22"/>
        <w:jc w:val="both"/>
        <w:rPr/>
      </w:pPr>
      <w:r>
        <w:rPr>
          <w:rFonts w:cs="Times New Roman" w:ascii="Times New Roman" w:hAnsi="Times New Roman"/>
          <w:color w:val="000000"/>
          <w:spacing w:val="-6"/>
          <w:sz w:val="22"/>
          <w:szCs w:val="22"/>
        </w:rPr>
        <w:t xml:space="preserve">In theory, the value of a business or an interest in a business depends on the future </w:t>
      </w:r>
      <w:r>
        <w:rPr>
          <w:rFonts w:cs="Times New Roman" w:ascii="Times New Roman" w:hAnsi="Times New Roman"/>
          <w:color w:val="000000"/>
          <w:sz w:val="22"/>
          <w:szCs w:val="22"/>
        </w:rPr>
        <w:t>benefits that will accrue to it, with the value of the future economic benefits dis</w:t>
        <w:softHyphen/>
      </w:r>
      <w:r>
        <w:rPr>
          <w:rFonts w:cs="Times New Roman" w:ascii="Times New Roman" w:hAnsi="Times New Roman"/>
          <w:color w:val="000000"/>
          <w:spacing w:val="-1"/>
          <w:sz w:val="22"/>
          <w:szCs w:val="22"/>
        </w:rPr>
        <w:t xml:space="preserve">counted back to a present value at some appropriate discount rate. In other words, </w:t>
      </w:r>
      <w:r>
        <w:rPr>
          <w:rFonts w:cs="Times New Roman" w:ascii="Times New Roman" w:hAnsi="Times New Roman"/>
          <w:color w:val="000000"/>
          <w:spacing w:val="-2"/>
          <w:sz w:val="22"/>
          <w:szCs w:val="22"/>
        </w:rPr>
        <w:t xml:space="preserve">the basic concept of the income approach is to project the future economic income </w:t>
      </w:r>
      <w:r>
        <w:rPr>
          <w:rFonts w:cs="Times New Roman" w:ascii="Times New Roman" w:hAnsi="Times New Roman"/>
          <w:color w:val="000000"/>
          <w:spacing w:val="-5"/>
          <w:sz w:val="22"/>
          <w:szCs w:val="22"/>
        </w:rPr>
        <w:t>associated with the investment and to discount the projected income stream to a pres</w:t>
        <w:softHyphen/>
      </w:r>
      <w:r>
        <w:rPr>
          <w:rFonts w:cs="Times New Roman" w:ascii="Times New Roman" w:hAnsi="Times New Roman"/>
          <w:color w:val="000000"/>
          <w:spacing w:val="-3"/>
          <w:sz w:val="22"/>
          <w:szCs w:val="22"/>
        </w:rPr>
        <w:t>ent value at a discount rate appropriate for the expected risk of the prospective eco</w:t>
        <w:softHyphen/>
      </w:r>
      <w:r>
        <w:rPr>
          <w:rFonts w:cs="Times New Roman" w:ascii="Times New Roman" w:hAnsi="Times New Roman"/>
          <w:color w:val="000000"/>
          <w:spacing w:val="-1"/>
          <w:sz w:val="22"/>
          <w:szCs w:val="22"/>
        </w:rPr>
        <w:t>nomic income stream.</w:t>
      </w:r>
    </w:p>
    <w:p>
      <w:pPr>
        <w:pStyle w:val="Normal"/>
        <w:shd w:fill="FFFFFF" w:val="clear"/>
        <w:spacing w:lineRule="exact" w:line="259"/>
        <w:ind w:firstLine="360" w:start="2362" w:end="22"/>
        <w:jc w:val="both"/>
        <w:rPr/>
      </w:pPr>
      <w:r>
        <w:rPr>
          <w:rFonts w:cs="Times New Roman" w:ascii="Times New Roman" w:hAnsi="Times New Roman"/>
          <w:color w:val="000000"/>
          <w:spacing w:val="-6"/>
          <w:sz w:val="22"/>
          <w:szCs w:val="22"/>
        </w:rPr>
        <w:t>The income approach is based upon the economic principle of anticipation (some</w:t>
        <w:softHyphen/>
      </w:r>
      <w:r>
        <w:rPr>
          <w:rFonts w:cs="Times New Roman" w:ascii="Times New Roman" w:hAnsi="Times New Roman"/>
          <w:color w:val="000000"/>
          <w:spacing w:val="-4"/>
          <w:sz w:val="22"/>
          <w:szCs w:val="22"/>
        </w:rPr>
        <w:t>times also called the principle of expectation). In this approach, the value of the sub</w:t>
        <w:softHyphen/>
      </w:r>
      <w:r>
        <w:rPr>
          <w:rFonts w:cs="Times New Roman" w:ascii="Times New Roman" w:hAnsi="Times New Roman"/>
          <w:color w:val="000000"/>
          <w:spacing w:val="-5"/>
          <w:sz w:val="22"/>
          <w:szCs w:val="22"/>
        </w:rPr>
        <w:t>ject investment (i.e., the subject business interest) is the present value of the econom</w:t>
        <w:softHyphen/>
        <w:t xml:space="preserve">ic income expected to be generated by the investment. As the name of this economic </w:t>
      </w:r>
      <w:r>
        <w:rPr>
          <w:rFonts w:cs="Times New Roman" w:ascii="Times New Roman" w:hAnsi="Times New Roman"/>
          <w:color w:val="000000"/>
          <w:spacing w:val="-3"/>
          <w:sz w:val="22"/>
          <w:szCs w:val="22"/>
        </w:rPr>
        <w:t xml:space="preserve">principle implies, the investor "anticipates" the "expected" economic income to be </w:t>
      </w:r>
      <w:r>
        <w:rPr>
          <w:rFonts w:cs="Times New Roman" w:ascii="Times New Roman" w:hAnsi="Times New Roman"/>
          <w:color w:val="000000"/>
          <w:spacing w:val="-6"/>
          <w:sz w:val="22"/>
          <w:szCs w:val="22"/>
        </w:rPr>
        <w:t>earned from the investment. This expectation of prospective economic income is con</w:t>
        <w:softHyphen/>
      </w:r>
      <w:r>
        <w:rPr>
          <w:rFonts w:cs="Times New Roman" w:ascii="Times New Roman" w:hAnsi="Times New Roman"/>
          <w:color w:val="000000"/>
          <w:spacing w:val="-5"/>
          <w:sz w:val="22"/>
          <w:szCs w:val="22"/>
        </w:rPr>
        <w:t>verted to a present worth—that is, the indicated value of the subject business interest.</w:t>
      </w:r>
    </w:p>
    <w:p>
      <w:pPr>
        <w:pStyle w:val="Normal"/>
        <w:shd w:fill="FFFFFF" w:val="clear"/>
        <w:spacing w:lineRule="exact" w:line="259"/>
        <w:ind w:firstLine="353" w:start="2376" w:end="29"/>
        <w:jc w:val="both"/>
        <w:rPr/>
      </w:pPr>
      <w:r>
        <w:rPr>
          <w:rFonts w:cs="Times New Roman" w:ascii="Times New Roman" w:hAnsi="Times New Roman"/>
          <w:color w:val="000000"/>
          <w:spacing w:val="-1"/>
          <w:sz w:val="22"/>
          <w:szCs w:val="22"/>
        </w:rPr>
        <w:t xml:space="preserve">For valuation purposes, the measurement of economic income to be analyzed </w:t>
      </w:r>
      <w:r>
        <w:rPr>
          <w:rFonts w:cs="Times New Roman" w:ascii="Times New Roman" w:hAnsi="Times New Roman"/>
          <w:color w:val="000000"/>
          <w:spacing w:val="2"/>
          <w:sz w:val="22"/>
          <w:szCs w:val="22"/>
        </w:rPr>
        <w:t>can be defined in several different ways, as discussed in various sections of the</w:t>
      </w:r>
    </w:p>
    <w:p>
      <w:pPr>
        <w:pStyle w:val="Normal"/>
        <w:shd w:fill="FFFFFF" w:val="clear"/>
        <w:spacing w:before="3204" w:after="0"/>
        <w:rPr/>
      </w:pPr>
      <w:r>
        <w:br w:type="column"/>
      </w:r>
      <w:r>
        <w:rPr>
          <w:color w:val="000000"/>
          <w:spacing w:val="-23"/>
          <w:w w:val="153"/>
          <w:sz w:val="16"/>
          <w:szCs w:val="16"/>
          <w:vertAlign w:val="superscript"/>
        </w:rPr>
        <w:t>1</w:t>
      </w:r>
      <w:r>
        <w:rPr>
          <w:color w:val="000000"/>
          <w:spacing w:val="-23"/>
          <w:w w:val="153"/>
          <w:sz w:val="16"/>
          <w:szCs w:val="16"/>
        </w:rPr>
        <w:t xml:space="preserve">     ill</w:t>
      </w:r>
    </w:p>
    <w:p>
      <w:pPr>
        <w:sectPr>
          <w:type w:val="continuous"/>
          <w:pgSz w:w="14400" w:h="17517"/>
          <w:pgMar w:left="1440" w:right="1440" w:gutter="0" w:header="0" w:top="1440" w:footer="0" w:bottom="360"/>
          <w:cols w:num="2" w:equalWidth="false" w:sep="false">
            <w:col w:w="9568" w:space="1246"/>
            <w:col w:w="720"/>
          </w:cols>
          <w:formProt w:val="false"/>
          <w:textDirection w:val="lrTb"/>
          <w:docGrid w:type="default" w:linePitch="360" w:charSpace="0"/>
        </w:sectPr>
      </w:pPr>
    </w:p>
    <w:p>
      <w:pPr>
        <w:pStyle w:val="Normal"/>
        <w:shd w:fill="FFFFFF" w:val="clear"/>
        <w:spacing w:before="331" w:after="0"/>
        <w:ind w:start="346" w:end="0"/>
        <w:rPr/>
      </w:pPr>
      <w:r>
        <mc:AlternateContent>
          <mc:Choice Requires="wps">
            <w:drawing>
              <wp:anchor behindDoc="0" distT="0" distB="0" distL="114935" distR="114935" simplePos="0" locked="0" layoutInCell="0" allowOverlap="1" relativeHeight="4">
                <wp:simplePos x="0" y="0"/>
                <wp:positionH relativeFrom="margin">
                  <wp:posOffset>214630</wp:posOffset>
                </wp:positionH>
                <wp:positionV relativeFrom="paragraph">
                  <wp:posOffset>146050</wp:posOffset>
                </wp:positionV>
                <wp:extent cx="434340" cy="0"/>
                <wp:effectExtent l="0" t="4445" r="0" b="4445"/>
                <wp:wrapNone/>
                <wp:docPr id="3" name=""/>
                <a:graphic xmlns:a="http://schemas.openxmlformats.org/drawingml/2006/main">
                  <a:graphicData uri="http://schemas.microsoft.com/office/word/2010/wordprocessingShape">
                    <wps:wsp>
                      <wps:cNvSpPr/>
                      <wps:spPr>
                        <a:xfrm>
                          <a:off x="0" y="0"/>
                          <a:ext cx="43452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16.9pt,11.5pt" to="51.05pt,11.5pt" stroked="t" o:allowincell="f" style="position:absolute;mso-position-horizontal-relative:margin">
                <v:stroke color="black" weight="9000" joinstyle="miter" endcap="flat"/>
                <v:fill o:detectmouseclick="t" on="false"/>
                <w10:wrap type="none"/>
              </v:line>
            </w:pict>
          </mc:Fallback>
        </mc:AlternateContent>
      </w:r>
      <w:r>
        <w:rPr>
          <w:rFonts w:cs="Times New Roman" w:ascii="Times New Roman" w:hAnsi="Times New Roman"/>
          <w:color w:val="000000"/>
          <w:spacing w:val="-6"/>
          <w:sz w:val="18"/>
          <w:szCs w:val="18"/>
          <w:vertAlign w:val="superscript"/>
        </w:rPr>
        <w:t>3</w:t>
      </w:r>
      <w:r>
        <w:rPr>
          <w:rFonts w:cs="Times New Roman" w:ascii="Times New Roman" w:hAnsi="Times New Roman"/>
          <w:color w:val="000000"/>
          <w:spacing w:val="-6"/>
          <w:sz w:val="18"/>
          <w:szCs w:val="18"/>
        </w:rPr>
        <w:t xml:space="preserve"> Paul A. Samuelson and William D. Nordhaus, </w:t>
      </w:r>
      <w:r>
        <w:rPr>
          <w:rFonts w:cs="Times New Roman" w:ascii="Times New Roman" w:hAnsi="Times New Roman"/>
          <w:i/>
          <w:iCs/>
          <w:color w:val="000000"/>
          <w:spacing w:val="-6"/>
          <w:sz w:val="18"/>
          <w:szCs w:val="18"/>
        </w:rPr>
        <w:t xml:space="preserve">Economics, </w:t>
      </w:r>
      <w:r>
        <w:rPr>
          <w:rFonts w:cs="Times New Roman" w:ascii="Times New Roman" w:hAnsi="Times New Roman"/>
          <w:color w:val="000000"/>
          <w:spacing w:val="-6"/>
          <w:sz w:val="18"/>
          <w:szCs w:val="18"/>
        </w:rPr>
        <w:t>14tb ed. (New York: McGraw-Hill, 1992), p. 738.</w:t>
      </w:r>
    </w:p>
    <w:p>
      <w:pPr>
        <w:pStyle w:val="Normal"/>
        <w:shd w:fill="FFFFFF" w:val="clear"/>
        <w:ind w:start="5278" w:end="0"/>
        <w:rPr/>
      </w:pPr>
      <w:r>
        <w:rPr/>
      </w:r>
    </w:p>
    <w:p>
      <w:pPr>
        <w:sectPr>
          <w:type w:val="continuous"/>
          <w:pgSz w:w="14400" w:h="17517"/>
          <w:pgMar w:left="1440" w:right="1440" w:gutter="0" w:header="0" w:top="1440" w:footer="0" w:bottom="360"/>
          <w:formProt w:val="false"/>
          <w:textDirection w:val="lrTb"/>
          <w:docGrid w:type="default" w:linePitch="360" w:charSpace="0"/>
        </w:sectPr>
      </w:pPr>
    </w:p>
    <w:p>
      <w:pPr>
        <w:pStyle w:val="Normal"/>
        <w:shd w:fill="FFFFFF" w:val="clear"/>
        <w:spacing w:before="43" w:after="0"/>
        <w:rPr>
          <w:rFonts w:ascii="Times New Roman" w:hAnsi="Times New Roman" w:cs="Times New Roman"/>
          <w:color w:val="000000"/>
        </w:rPr>
      </w:pPr>
      <w:r>
        <w:rPr>
          <w:rFonts w:cs="Times New Roman" w:ascii="Times New Roman" w:hAnsi="Times New Roman"/>
          <w:color w:val="000000"/>
        </w:rPr>
        <w:t>154</w:t>
      </w:r>
    </w:p>
    <w:p>
      <w:pPr>
        <w:pStyle w:val="Normal"/>
        <w:shd w:fill="FFFFFF" w:val="clear"/>
        <w:rPr>
          <w:rFonts w:ascii="Times New Roman" w:hAnsi="Times New Roman" w:cs="Times New Roman"/>
          <w:color w:val="000000"/>
          <w:spacing w:val="-7"/>
          <w:sz w:val="22"/>
          <w:szCs w:val="22"/>
        </w:rPr>
      </w:pPr>
      <w:r>
        <w:br w:type="column"/>
      </w:r>
      <w:r>
        <w:rPr>
          <w:rFonts w:cs="Times New Roman" w:ascii="Times New Roman" w:hAnsi="Times New Roman"/>
          <w:color w:val="000000"/>
          <w:spacing w:val="-7"/>
          <w:sz w:val="22"/>
          <w:szCs w:val="22"/>
        </w:rPr>
        <w:t>III / Business Valuation Approaches and Methods</w:t>
      </w:r>
    </w:p>
    <w:p>
      <w:pPr>
        <w:sectPr>
          <w:type w:val="nextPage"/>
          <w:pgSz w:w="12240" w:h="15840"/>
          <w:pgMar w:left="1401" w:right="1213" w:gutter="0" w:header="0" w:top="1138" w:footer="0" w:bottom="360"/>
          <w:pgNumType w:fmt="decimal"/>
          <w:cols w:num="2" w:equalWidth="false" w:sep="false">
            <w:col w:w="720" w:space="4774"/>
            <w:col w:w="4132"/>
          </w:cols>
          <w:formProt w:val="false"/>
          <w:textDirection w:val="lrTb"/>
          <w:docGrid w:type="default" w:linePitch="360" w:charSpace="0"/>
        </w:sectPr>
      </w:pPr>
    </w:p>
    <w:p>
      <w:pPr>
        <w:pStyle w:val="Normal"/>
        <w:shd w:fill="FFFFFF" w:val="clear"/>
        <w:spacing w:lineRule="exact" w:line="266" w:before="504" w:after="0"/>
        <w:ind w:start="2412" w:end="14"/>
        <w:jc w:val="both"/>
        <w:rPr/>
      </w:pPr>
      <w:r>
        <mc:AlternateContent>
          <mc:Choice Requires="wps">
            <w:drawing>
              <wp:anchor behindDoc="0" distT="0" distB="0" distL="114935" distR="114935" simplePos="0" locked="0" layoutInCell="0" allowOverlap="1" relativeHeight="5">
                <wp:simplePos x="0" y="0"/>
                <wp:positionH relativeFrom="margin">
                  <wp:posOffset>-8890</wp:posOffset>
                </wp:positionH>
                <wp:positionV relativeFrom="paragraph">
                  <wp:posOffset>22860</wp:posOffset>
                </wp:positionV>
                <wp:extent cx="6130925" cy="0"/>
                <wp:effectExtent l="0" t="6985" r="0" b="6985"/>
                <wp:wrapNone/>
                <wp:docPr id="4" name=""/>
                <a:graphic xmlns:a="http://schemas.openxmlformats.org/drawingml/2006/main">
                  <a:graphicData uri="http://schemas.microsoft.com/office/word/2010/wordprocessingShape">
                    <wps:wsp>
                      <wps:cNvSpPr/>
                      <wps:spPr>
                        <a:xfrm>
                          <a:off x="0" y="0"/>
                          <a:ext cx="6130800" cy="0"/>
                        </a:xfrm>
                        <a:prstGeom prst="line">
                          <a:avLst/>
                        </a:prstGeom>
                        <a:ln w="14040">
                          <a:solidFill>
                            <a:srgbClr val="000000"/>
                          </a:solidFill>
                          <a:miter/>
                        </a:ln>
                      </wps:spPr>
                      <wps:style>
                        <a:lnRef idx="0"/>
                        <a:fillRef idx="0"/>
                        <a:effectRef idx="0"/>
                        <a:fontRef idx="minor"/>
                      </wps:style>
                      <wps:bodyPr/>
                    </wps:wsp>
                  </a:graphicData>
                </a:graphic>
              </wp:anchor>
            </w:drawing>
          </mc:Choice>
          <mc:Fallback>
            <w:pict>
              <v:line id="shape_0" from="-0.7pt,1.8pt" to="482pt,1.8pt" stroked="t" o:allowincell="f" style="position:absolute;mso-position-horizontal-relative:margin">
                <v:stroke color="black" weight="14040" joinstyle="miter" endcap="flat"/>
                <v:fill o:detectmouseclick="t" on="false"/>
                <w10:wrap type="none"/>
              </v:line>
            </w:pict>
          </mc:Fallback>
        </mc:AlternateContent>
      </w:r>
      <w:r>
        <w:rPr>
          <w:rFonts w:cs="Times New Roman" w:ascii="Times New Roman" w:hAnsi="Times New Roman"/>
          <w:color w:val="000000"/>
          <w:spacing w:val="-2"/>
          <w:sz w:val="22"/>
          <w:szCs w:val="22"/>
        </w:rPr>
        <w:t xml:space="preserve">chapter. Different measurements of economic income that are commonly analyzed </w:t>
      </w:r>
      <w:r>
        <w:rPr>
          <w:rFonts w:cs="Times New Roman" w:ascii="Times New Roman" w:hAnsi="Times New Roman"/>
          <w:color w:val="000000"/>
          <w:sz w:val="22"/>
          <w:szCs w:val="22"/>
        </w:rPr>
        <w:t>in this approach include:</w:t>
      </w:r>
    </w:p>
    <w:p>
      <w:pPr>
        <w:pStyle w:val="Normal"/>
        <w:numPr>
          <w:ilvl w:val="0"/>
          <w:numId w:val="3"/>
        </w:numPr>
        <w:shd w:fill="FFFFFF" w:val="clear"/>
        <w:tabs>
          <w:tab w:val="clear" w:pos="720"/>
          <w:tab w:val="left" w:pos="2772" w:leader="none"/>
        </w:tabs>
        <w:spacing w:before="130" w:after="0"/>
        <w:ind w:hanging="0" w:start="2412" w:end="0"/>
        <w:rPr>
          <w:rFonts w:ascii="Times New Roman" w:hAnsi="Times New Roman" w:cs="Times New Roman"/>
          <w:color w:val="000000"/>
          <w:spacing w:val="-7"/>
          <w:sz w:val="22"/>
          <w:szCs w:val="22"/>
        </w:rPr>
      </w:pPr>
      <w:r>
        <w:rPr>
          <w:rFonts w:cs="Times New Roman" w:ascii="Times New Roman" w:hAnsi="Times New Roman"/>
          <w:color w:val="000000"/>
          <w:spacing w:val="-6"/>
          <w:sz w:val="22"/>
          <w:szCs w:val="22"/>
        </w:rPr>
        <w:t>Payouts (e.g., dividends, interest, security sale proceeds, partnership withdrawals).</w:t>
      </w:r>
    </w:p>
    <w:p>
      <w:pPr>
        <w:pStyle w:val="Normal"/>
        <w:numPr>
          <w:ilvl w:val="0"/>
          <w:numId w:val="3"/>
        </w:numPr>
        <w:shd w:fill="FFFFFF" w:val="clear"/>
        <w:tabs>
          <w:tab w:val="clear" w:pos="720"/>
          <w:tab w:val="left" w:pos="2772" w:leader="none"/>
        </w:tabs>
        <w:spacing w:before="14" w:after="0"/>
        <w:ind w:hanging="0" w:start="2412" w:end="0"/>
        <w:rPr>
          <w:rFonts w:ascii="Times New Roman" w:hAnsi="Times New Roman" w:cs="Times New Roman"/>
          <w:color w:val="000000"/>
          <w:spacing w:val="-1"/>
          <w:sz w:val="22"/>
          <w:szCs w:val="22"/>
        </w:rPr>
      </w:pPr>
      <w:r>
        <w:rPr>
          <w:rFonts w:cs="Times New Roman" w:ascii="Times New Roman" w:hAnsi="Times New Roman"/>
          <w:color w:val="000000"/>
          <w:spacing w:val="-1"/>
          <w:sz w:val="22"/>
          <w:szCs w:val="22"/>
        </w:rPr>
        <w:t>Cash flow (often measured as net cash flow).</w:t>
      </w:r>
    </w:p>
    <w:p>
      <w:pPr>
        <w:pStyle w:val="Normal"/>
        <w:numPr>
          <w:ilvl w:val="0"/>
          <w:numId w:val="3"/>
        </w:numPr>
        <w:shd w:fill="FFFFFF" w:val="clear"/>
        <w:tabs>
          <w:tab w:val="clear" w:pos="720"/>
          <w:tab w:val="left" w:pos="2772" w:leader="none"/>
        </w:tabs>
        <w:spacing w:lineRule="exact" w:line="259"/>
        <w:ind w:hanging="360" w:start="2772" w:end="0"/>
        <w:rPr>
          <w:rFonts w:ascii="Times New Roman" w:hAnsi="Times New Roman" w:cs="Times New Roman"/>
          <w:color w:val="000000"/>
          <w:spacing w:val="-1"/>
          <w:sz w:val="22"/>
          <w:szCs w:val="22"/>
        </w:rPr>
      </w:pPr>
      <w:r>
        <w:rPr>
          <w:rFonts w:cs="Times New Roman" w:ascii="Times New Roman" w:hAnsi="Times New Roman"/>
          <w:color w:val="000000"/>
          <w:spacing w:val="5"/>
          <w:sz w:val="22"/>
          <w:szCs w:val="22"/>
        </w:rPr>
        <w:t>Some measure of accounting earnings (often net income or net operating</w:t>
        <w:br/>
      </w:r>
      <w:r>
        <w:rPr>
          <w:rFonts w:cs="Times New Roman" w:ascii="Times New Roman" w:hAnsi="Times New Roman"/>
          <w:color w:val="000000"/>
          <w:spacing w:val="-2"/>
          <w:sz w:val="22"/>
          <w:szCs w:val="22"/>
        </w:rPr>
        <w:t>income).</w:t>
      </w:r>
    </w:p>
    <w:p>
      <w:pPr>
        <w:pStyle w:val="Normal"/>
        <w:shd w:fill="FFFFFF" w:val="clear"/>
        <w:spacing w:lineRule="exact" w:line="259" w:before="122" w:after="0"/>
        <w:ind w:firstLine="360" w:start="2412" w:end="14"/>
        <w:jc w:val="both"/>
        <w:rPr/>
      </w:pPr>
      <w:r>
        <w:rPr>
          <w:rFonts w:cs="Times New Roman" w:ascii="Times New Roman" w:hAnsi="Times New Roman"/>
          <w:i/>
          <w:iCs/>
          <w:color w:val="000000"/>
          <w:spacing w:val="-4"/>
          <w:sz w:val="22"/>
          <w:szCs w:val="22"/>
        </w:rPr>
        <w:t xml:space="preserve">In any event, it is essential that the economic income stream that is projected be </w:t>
      </w:r>
      <w:r>
        <w:rPr>
          <w:rFonts w:cs="Times New Roman" w:ascii="Times New Roman" w:hAnsi="Times New Roman"/>
          <w:i/>
          <w:iCs/>
          <w:color w:val="000000"/>
          <w:spacing w:val="-2"/>
          <w:sz w:val="22"/>
          <w:szCs w:val="22"/>
        </w:rPr>
        <w:t xml:space="preserve">clearly defined and that a discount rate appropriate for that definition of economic </w:t>
      </w:r>
      <w:r>
        <w:rPr>
          <w:rFonts w:cs="Times New Roman" w:ascii="Times New Roman" w:hAnsi="Times New Roman"/>
          <w:i/>
          <w:iCs/>
          <w:color w:val="000000"/>
          <w:spacing w:val="-1"/>
          <w:sz w:val="22"/>
          <w:szCs w:val="22"/>
        </w:rPr>
        <w:t>income be used in the analysis.</w:t>
      </w:r>
    </w:p>
    <w:p>
      <w:pPr>
        <w:pStyle w:val="Normal"/>
        <w:shd w:fill="FFFFFF" w:val="clear"/>
        <w:spacing w:lineRule="exact" w:line="259"/>
        <w:ind w:firstLine="367" w:start="2412" w:end="14"/>
        <w:jc w:val="both"/>
        <w:rPr/>
      </w:pPr>
      <w:r>
        <w:rPr>
          <w:rFonts w:cs="Times New Roman" w:ascii="Times New Roman" w:hAnsi="Times New Roman"/>
          <w:color w:val="000000"/>
          <w:spacing w:val="-2"/>
          <w:sz w:val="22"/>
          <w:szCs w:val="22"/>
        </w:rPr>
        <w:t xml:space="preserve">The discounted economic income method of the income approach to valuation </w:t>
      </w:r>
      <w:r>
        <w:rPr>
          <w:rFonts w:cs="Times New Roman" w:ascii="Times New Roman" w:hAnsi="Times New Roman"/>
          <w:color w:val="000000"/>
          <w:spacing w:val="-1"/>
          <w:sz w:val="22"/>
          <w:szCs w:val="22"/>
        </w:rPr>
        <w:t xml:space="preserve">is often used in the context of merger and acquisition analysis. In these instances, this method is not always used to estimate a fair market value conclusion. This is </w:t>
      </w:r>
      <w:r>
        <w:rPr>
          <w:rFonts w:cs="Times New Roman" w:ascii="Times New Roman" w:hAnsi="Times New Roman"/>
          <w:color w:val="000000"/>
          <w:spacing w:val="-4"/>
          <w:sz w:val="22"/>
          <w:szCs w:val="22"/>
        </w:rPr>
        <w:t>because the projections and the discount rate used in a merger and acquisition analy</w:t>
        <w:softHyphen/>
      </w:r>
      <w:r>
        <w:rPr>
          <w:rFonts w:cs="Times New Roman" w:ascii="Times New Roman" w:hAnsi="Times New Roman"/>
          <w:color w:val="000000"/>
          <w:spacing w:val="-3"/>
          <w:sz w:val="22"/>
          <w:szCs w:val="22"/>
        </w:rPr>
        <w:t>sis may be specific to the individual acquirer, as suggested by the first quote above. Accordingly, such an analysis would estimate investment value, use value, acquisi</w:t>
        <w:softHyphen/>
      </w:r>
      <w:r>
        <w:rPr>
          <w:rFonts w:cs="Times New Roman" w:ascii="Times New Roman" w:hAnsi="Times New Roman"/>
          <w:color w:val="000000"/>
          <w:spacing w:val="-1"/>
          <w:sz w:val="22"/>
          <w:szCs w:val="22"/>
        </w:rPr>
        <w:t>tion value, or some other buyer-specific standard of value.</w:t>
      </w:r>
    </w:p>
    <w:p>
      <w:pPr>
        <w:pStyle w:val="Normal"/>
        <w:shd w:fill="FFFFFF" w:val="clear"/>
        <w:spacing w:lineRule="exact" w:line="259"/>
        <w:ind w:firstLine="360" w:start="2412" w:end="14"/>
        <w:jc w:val="both"/>
        <w:rPr/>
      </w:pPr>
      <w:r>
        <w:rPr>
          <w:rFonts w:cs="Times New Roman" w:ascii="Times New Roman" w:hAnsi="Times New Roman"/>
          <w:color w:val="000000"/>
          <w:spacing w:val="-4"/>
          <w:sz w:val="22"/>
          <w:szCs w:val="22"/>
        </w:rPr>
        <w:t xml:space="preserve">However, the same discounted economic income analysis could be performed— </w:t>
      </w:r>
      <w:r>
        <w:rPr>
          <w:rFonts w:cs="Times New Roman" w:ascii="Times New Roman" w:hAnsi="Times New Roman"/>
          <w:color w:val="000000"/>
          <w:spacing w:val="-3"/>
          <w:sz w:val="22"/>
          <w:szCs w:val="22"/>
        </w:rPr>
        <w:t xml:space="preserve">but with market-derived projections of economic income and with a market-derived discount rate, as suggested by the second quote above—in order to estimate the fair </w:t>
      </w:r>
      <w:r>
        <w:rPr>
          <w:rFonts w:cs="Times New Roman" w:ascii="Times New Roman" w:hAnsi="Times New Roman"/>
          <w:color w:val="000000"/>
          <w:spacing w:val="-1"/>
          <w:sz w:val="22"/>
          <w:szCs w:val="22"/>
        </w:rPr>
        <w:t>market value of the subject business interest.</w:t>
      </w:r>
    </w:p>
    <w:p>
      <w:pPr>
        <w:pStyle w:val="Normal"/>
        <w:shd w:fill="FFFFFF" w:val="clear"/>
        <w:spacing w:lineRule="exact" w:line="259"/>
        <w:ind w:firstLine="367" w:start="2412" w:end="14"/>
        <w:jc w:val="both"/>
        <w:rPr/>
      </w:pPr>
      <w:r>
        <w:rPr>
          <w:rFonts w:cs="Times New Roman" w:ascii="Times New Roman" w:hAnsi="Times New Roman"/>
          <w:color w:val="000000"/>
          <w:spacing w:val="1"/>
          <w:sz w:val="22"/>
          <w:szCs w:val="22"/>
        </w:rPr>
        <w:t xml:space="preserve">The discounted economic income method also may be used to value a wide </w:t>
      </w:r>
      <w:r>
        <w:rPr>
          <w:rFonts w:cs="Times New Roman" w:ascii="Times New Roman" w:hAnsi="Times New Roman"/>
          <w:color w:val="000000"/>
          <w:spacing w:val="-2"/>
          <w:sz w:val="22"/>
          <w:szCs w:val="22"/>
        </w:rPr>
        <w:t xml:space="preserve">range of valuation subjects. For example, this method may be used in the valuation </w:t>
      </w:r>
      <w:r>
        <w:rPr>
          <w:rFonts w:cs="Times New Roman" w:ascii="Times New Roman" w:hAnsi="Times New Roman"/>
          <w:color w:val="000000"/>
          <w:sz w:val="22"/>
          <w:szCs w:val="22"/>
        </w:rPr>
        <w:t xml:space="preserve">of both controlling and noncontrolling ownership interests, provided that: </w:t>
      </w:r>
      <w:r>
        <w:rPr>
          <w:rFonts w:cs="Times New Roman" w:ascii="Times New Roman" w:hAnsi="Times New Roman"/>
          <w:i/>
          <w:iCs/>
          <w:color w:val="000000"/>
          <w:sz w:val="22"/>
          <w:szCs w:val="22"/>
        </w:rPr>
        <w:t xml:space="preserve">(I) </w:t>
      </w:r>
      <w:r>
        <w:rPr>
          <w:rFonts w:cs="Times New Roman" w:ascii="Times New Roman" w:hAnsi="Times New Roman"/>
          <w:color w:val="000000"/>
          <w:sz w:val="22"/>
          <w:szCs w:val="22"/>
        </w:rPr>
        <w:t xml:space="preserve">the </w:t>
      </w:r>
      <w:r>
        <w:rPr>
          <w:rFonts w:cs="Times New Roman" w:ascii="Times New Roman" w:hAnsi="Times New Roman"/>
          <w:color w:val="000000"/>
          <w:spacing w:val="-3"/>
          <w:sz w:val="22"/>
          <w:szCs w:val="22"/>
        </w:rPr>
        <w:t xml:space="preserve">prospective economic income stream is consistent with the business interest subject </w:t>
      </w:r>
      <w:r>
        <w:rPr>
          <w:rFonts w:cs="Times New Roman" w:ascii="Times New Roman" w:hAnsi="Times New Roman"/>
          <w:color w:val="000000"/>
          <w:spacing w:val="-1"/>
          <w:sz w:val="22"/>
          <w:szCs w:val="22"/>
        </w:rPr>
        <w:t>to valuation, and (2) the discount rate is appropriate for that measure of economic income and for that particular valuation subject.</w:t>
      </w:r>
    </w:p>
    <w:p>
      <w:pPr>
        <w:pStyle w:val="Normal"/>
        <w:shd w:fill="FFFFFF" w:val="clear"/>
        <w:spacing w:lineRule="exact" w:line="259"/>
        <w:ind w:firstLine="367" w:start="2412" w:end="14"/>
        <w:jc w:val="both"/>
        <w:rPr/>
      </w:pPr>
      <w:r>
        <w:rPr>
          <w:rFonts w:cs="Times New Roman" w:ascii="Times New Roman" w:hAnsi="Times New Roman"/>
          <w:color w:val="000000"/>
          <w:spacing w:val="2"/>
          <w:sz w:val="22"/>
          <w:szCs w:val="22"/>
        </w:rPr>
        <w:t xml:space="preserve">Since the value of a business interest depends on its prospective economic </w:t>
      </w:r>
      <w:r>
        <w:rPr>
          <w:rFonts w:cs="Times New Roman" w:ascii="Times New Roman" w:hAnsi="Times New Roman"/>
          <w:color w:val="000000"/>
          <w:spacing w:val="1"/>
          <w:sz w:val="22"/>
          <w:szCs w:val="22"/>
        </w:rPr>
        <w:t>income, the correct application of this approach requires a projection of the eco</w:t>
        <w:softHyphen/>
      </w:r>
      <w:r>
        <w:rPr>
          <w:rFonts w:cs="Times New Roman" w:ascii="Times New Roman" w:hAnsi="Times New Roman"/>
          <w:color w:val="000000"/>
          <w:spacing w:val="-4"/>
          <w:sz w:val="22"/>
          <w:szCs w:val="22"/>
        </w:rPr>
        <w:t>nomic income that is relevant to the valuation subject, be that dividends, cash flow</w:t>
      </w:r>
      <w:r>
        <w:rPr>
          <w:rFonts w:cs="Times New Roman" w:ascii="Times New Roman" w:hAnsi="Times New Roman"/>
          <w:color w:val="000000"/>
          <w:spacing w:val="-4"/>
          <w:sz w:val="22"/>
          <w:szCs w:val="22"/>
          <w:vertAlign w:val="subscript"/>
        </w:rPr>
        <w:t xml:space="preserve">&gt; </w:t>
      </w:r>
      <w:r>
        <w:rPr>
          <w:rFonts w:cs="Times New Roman" w:ascii="Times New Roman" w:hAnsi="Times New Roman"/>
          <w:color w:val="000000"/>
          <w:spacing w:val="-1"/>
          <w:sz w:val="22"/>
          <w:szCs w:val="22"/>
        </w:rPr>
        <w:t xml:space="preserve">accounting earnings, or some other measure of economic income. The discounted </w:t>
      </w:r>
      <w:r>
        <w:rPr>
          <w:rFonts w:cs="Times New Roman" w:ascii="Times New Roman" w:hAnsi="Times New Roman"/>
          <w:color w:val="000000"/>
          <w:sz w:val="22"/>
          <w:szCs w:val="22"/>
        </w:rPr>
        <w:t xml:space="preserve">economic income method is practical only to the extent that the projections used </w:t>
      </w:r>
      <w:r>
        <w:rPr>
          <w:rFonts w:cs="Times New Roman" w:ascii="Times New Roman" w:hAnsi="Times New Roman"/>
          <w:color w:val="000000"/>
          <w:spacing w:val="1"/>
          <w:sz w:val="22"/>
          <w:szCs w:val="22"/>
        </w:rPr>
        <w:t xml:space="preserve">are reasonable to the decision-maker for whom the valuation is being prepared. </w:t>
      </w:r>
      <w:r>
        <w:rPr>
          <w:rFonts w:cs="Times New Roman" w:ascii="Times New Roman" w:hAnsi="Times New Roman"/>
          <w:color w:val="000000"/>
          <w:spacing w:val="-3"/>
          <w:sz w:val="22"/>
          <w:szCs w:val="22"/>
        </w:rPr>
        <w:t>Without supportable projections, the discounted economic income method can con</w:t>
        <w:softHyphen/>
      </w:r>
      <w:r>
        <w:rPr>
          <w:rFonts w:cs="Times New Roman" w:ascii="Times New Roman" w:hAnsi="Times New Roman"/>
          <w:color w:val="000000"/>
          <w:spacing w:val="-1"/>
          <w:sz w:val="22"/>
          <w:szCs w:val="22"/>
        </w:rPr>
        <w:t>vey an aura of precision that is not justified.</w:t>
      </w:r>
    </w:p>
    <w:p>
      <w:pPr>
        <w:pStyle w:val="Normal"/>
        <w:shd w:fill="FFFFFF" w:val="clear"/>
        <w:spacing w:lineRule="exact" w:line="259"/>
        <w:ind w:firstLine="360" w:start="2419" w:end="29"/>
        <w:jc w:val="both"/>
        <w:rPr/>
      </w:pPr>
      <w:r>
        <w:rPr>
          <w:rFonts w:cs="Times New Roman" w:ascii="Times New Roman" w:hAnsi="Times New Roman"/>
          <w:color w:val="000000"/>
          <w:spacing w:val="-1"/>
          <w:sz w:val="22"/>
          <w:szCs w:val="22"/>
        </w:rPr>
        <w:t xml:space="preserve">Such economic income projections may be difficult to make—and even more </w:t>
      </w:r>
      <w:r>
        <w:rPr>
          <w:rFonts w:cs="Times New Roman" w:ascii="Times New Roman" w:hAnsi="Times New Roman"/>
          <w:color w:val="000000"/>
          <w:spacing w:val="-3"/>
          <w:sz w:val="22"/>
          <w:szCs w:val="22"/>
        </w:rPr>
        <w:t>difficult to get two or more parties with different investment perspectives and trans</w:t>
        <w:softHyphen/>
      </w:r>
      <w:r>
        <w:rPr>
          <w:rFonts w:cs="Times New Roman" w:ascii="Times New Roman" w:hAnsi="Times New Roman"/>
          <w:color w:val="000000"/>
          <w:spacing w:val="-2"/>
          <w:sz w:val="22"/>
          <w:szCs w:val="22"/>
        </w:rPr>
        <w:t>action expectations to agree on. Therefore, valuation analysts have developed var</w:t>
        <w:softHyphen/>
      </w:r>
      <w:r>
        <w:rPr>
          <w:rFonts w:cs="Times New Roman" w:ascii="Times New Roman" w:hAnsi="Times New Roman"/>
          <w:color w:val="000000"/>
          <w:spacing w:val="-6"/>
          <w:sz w:val="22"/>
          <w:szCs w:val="22"/>
        </w:rPr>
        <w:t xml:space="preserve">ious other approaches to valuation, based on both historical and prospective economic </w:t>
      </w:r>
      <w:r>
        <w:rPr>
          <w:rFonts w:cs="Times New Roman" w:ascii="Times New Roman" w:hAnsi="Times New Roman"/>
          <w:color w:val="000000"/>
          <w:spacing w:val="-1"/>
          <w:sz w:val="22"/>
          <w:szCs w:val="22"/>
        </w:rPr>
        <w:t>data. These approaches are discussed in subsequent chapters.</w:t>
      </w:r>
    </w:p>
    <w:p>
      <w:pPr>
        <w:pStyle w:val="Normal"/>
        <w:shd w:fill="FFFFFF" w:val="clear"/>
        <w:spacing w:lineRule="exact" w:line="259"/>
        <w:ind w:firstLine="360" w:start="2419" w:end="14"/>
        <w:jc w:val="both"/>
        <w:rPr/>
      </w:pPr>
      <w:r>
        <w:rPr>
          <w:rFonts w:cs="Times New Roman" w:ascii="Times New Roman" w:hAnsi="Times New Roman"/>
          <w:color w:val="000000"/>
          <w:spacing w:val="-3"/>
          <w:sz w:val="22"/>
          <w:szCs w:val="22"/>
        </w:rPr>
        <w:t>However, the valuation analyst should keep in mind that the value of an invest</w:t>
        <w:softHyphen/>
        <w:t xml:space="preserve">ment is a function of what it will do for an owner in the future, not what it has done </w:t>
      </w:r>
      <w:r>
        <w:rPr>
          <w:rFonts w:cs="Times New Roman" w:ascii="Times New Roman" w:hAnsi="Times New Roman"/>
          <w:color w:val="000000"/>
          <w:spacing w:val="-1"/>
          <w:sz w:val="22"/>
          <w:szCs w:val="22"/>
        </w:rPr>
        <w:t xml:space="preserve">for an owner in the past Therefore, regardless of what valuation approach is used, in order for it to make rational economic sense from a financial point of view, the </w:t>
      </w:r>
      <w:r>
        <w:rPr>
          <w:rFonts w:cs="Times New Roman" w:ascii="Times New Roman" w:hAnsi="Times New Roman"/>
          <w:color w:val="000000"/>
          <w:spacing w:val="-3"/>
          <w:sz w:val="22"/>
          <w:szCs w:val="22"/>
        </w:rPr>
        <w:t xml:space="preserve">results should be compatible with what would result if a well-supported discounted </w:t>
      </w:r>
      <w:r>
        <w:rPr>
          <w:rFonts w:cs="Times New Roman" w:ascii="Times New Roman" w:hAnsi="Times New Roman"/>
          <w:color w:val="000000"/>
          <w:sz w:val="22"/>
          <w:szCs w:val="22"/>
        </w:rPr>
        <w:t xml:space="preserve">economic income analysis were carried out. Of course, the discounted economic </w:t>
      </w:r>
      <w:r>
        <w:rPr>
          <w:rFonts w:cs="Times New Roman" w:ascii="Times New Roman" w:hAnsi="Times New Roman"/>
          <w:color w:val="000000"/>
          <w:spacing w:val="-1"/>
          <w:sz w:val="22"/>
          <w:szCs w:val="22"/>
        </w:rPr>
        <w:t xml:space="preserve">income analysis should include both (1) projected income from the operations of </w:t>
      </w:r>
      <w:r>
        <w:rPr>
          <w:rFonts w:cs="Times New Roman" w:ascii="Times New Roman" w:hAnsi="Times New Roman"/>
          <w:color w:val="000000"/>
          <w:spacing w:val="-2"/>
          <w:sz w:val="22"/>
          <w:szCs w:val="22"/>
        </w:rPr>
        <w:t xml:space="preserve">investment for a discrete period of time and (2) projected proceeds from the sale of </w:t>
      </w:r>
      <w:r>
        <w:rPr>
          <w:rFonts w:cs="Times New Roman" w:ascii="Times New Roman" w:hAnsi="Times New Roman"/>
          <w:color w:val="000000"/>
          <w:spacing w:val="-1"/>
          <w:sz w:val="22"/>
          <w:szCs w:val="22"/>
        </w:rPr>
        <w:t>the investment at some reversionary (or terminal) period.</w:t>
      </w:r>
    </w:p>
    <w:p>
      <w:pPr>
        <w:sectPr>
          <w:type w:val="continuous"/>
          <w:pgSz w:w="12240" w:h="15840"/>
          <w:pgMar w:left="1401" w:right="1213" w:gutter="0" w:header="0" w:top="1138" w:footer="0" w:bottom="360"/>
          <w:formProt w:val="false"/>
          <w:textDirection w:val="lrTb"/>
          <w:docGrid w:type="default" w:linePitch="360" w:charSpace="0"/>
        </w:sectPr>
      </w:pPr>
    </w:p>
    <w:p>
      <w:pPr>
        <w:pStyle w:val="Normal"/>
        <w:shd w:fill="FFFFFF" w:val="clear"/>
        <w:tabs>
          <w:tab w:val="clear" w:pos="720"/>
          <w:tab w:val="left" w:pos="9310" w:leader="none"/>
        </w:tabs>
        <w:ind w:start="2376" w:end="0"/>
        <w:rPr/>
      </w:pPr>
      <w:r>
        <w:rPr>
          <w:rFonts w:cs="Times New Roman" w:ascii="Times New Roman" w:hAnsi="Times New Roman"/>
          <w:color w:val="000000"/>
          <w:spacing w:val="1"/>
        </w:rPr>
        <w:t>9 / Income Approach: Discounted Future Economic Income Method</w:t>
      </w:r>
      <w:r>
        <w:rPr>
          <w:rFonts w:cs="Times New Roman" w:ascii="Times New Roman" w:hAnsi="Times New Roman"/>
          <w:color w:val="000000"/>
        </w:rPr>
        <w:tab/>
      </w:r>
      <w:r>
        <w:rPr>
          <w:rFonts w:cs="Times New Roman" w:ascii="Times New Roman" w:hAnsi="Times New Roman"/>
          <w:color w:val="000000"/>
          <w:spacing w:val="-3"/>
        </w:rPr>
        <w:t>155</w:t>
      </w:r>
    </w:p>
    <w:p>
      <w:pPr>
        <w:pStyle w:val="Normal"/>
        <w:shd w:fill="FFFFFF" w:val="clear"/>
        <w:spacing w:before="475" w:after="0"/>
        <w:ind w:end="7"/>
        <w:jc w:val="end"/>
        <w:rPr>
          <w:rFonts w:ascii="Times New Roman" w:hAnsi="Times New Roman" w:cs="Times New Roman"/>
          <w:color w:val="000000"/>
          <w:spacing w:val="-5"/>
          <w:sz w:val="32"/>
          <w:szCs w:val="32"/>
        </w:rPr>
      </w:pPr>
      <w:r>
        <w:rPr>
          <w:rFonts w:cs="Times New Roman" w:ascii="Times New Roman" w:hAnsi="Times New Roman"/>
          <w:color w:val="000000"/>
          <w:spacing w:val="-5"/>
          <w:sz w:val="32"/>
          <w:szCs w:val="32"/>
        </w:rPr>
      </w:r>
    </w:p>
    <w:p>
      <w:pPr>
        <w:pStyle w:val="Normal"/>
        <w:shd w:fill="FFFFFF" w:val="clear"/>
        <w:spacing w:before="475" w:after="0"/>
        <w:ind w:end="7"/>
        <w:jc w:val="end"/>
        <w:rPr>
          <w:rFonts w:ascii="Times New Roman" w:hAnsi="Times New Roman" w:cs="Times New Roman"/>
          <w:color w:val="000000"/>
          <w:spacing w:val="-5"/>
          <w:sz w:val="32"/>
          <w:szCs w:val="32"/>
        </w:rPr>
      </w:pPr>
      <w:r>
        <mc:AlternateContent>
          <mc:Choice Requires="wps">
            <w:drawing>
              <wp:anchor behindDoc="0" distT="0" distB="0" distL="114935" distR="114935" simplePos="0" locked="0" layoutInCell="1" allowOverlap="1" relativeHeight="6">
                <wp:simplePos x="0" y="0"/>
                <wp:positionH relativeFrom="column">
                  <wp:posOffset>-8890</wp:posOffset>
                </wp:positionH>
                <wp:positionV relativeFrom="paragraph">
                  <wp:posOffset>105410</wp:posOffset>
                </wp:positionV>
                <wp:extent cx="6117590" cy="0"/>
                <wp:effectExtent l="0" t="6985" r="0" b="6985"/>
                <wp:wrapNone/>
                <wp:docPr id="5" name=""/>
                <a:graphic xmlns:a="http://schemas.openxmlformats.org/drawingml/2006/main">
                  <a:graphicData uri="http://schemas.microsoft.com/office/word/2010/wordprocessingShape">
                    <wps:wsp>
                      <wps:cNvSpPr/>
                      <wps:spPr>
                        <a:xfrm>
                          <a:off x="0" y="0"/>
                          <a:ext cx="6117480" cy="0"/>
                        </a:xfrm>
                        <a:prstGeom prst="line">
                          <a:avLst/>
                        </a:prstGeom>
                        <a:ln w="14040">
                          <a:solidFill>
                            <a:srgbClr val="000000"/>
                          </a:solidFill>
                          <a:miter/>
                        </a:ln>
                      </wps:spPr>
                      <wps:style>
                        <a:lnRef idx="0"/>
                        <a:fillRef idx="0"/>
                        <a:effectRef idx="0"/>
                        <a:fontRef idx="minor"/>
                      </wps:style>
                      <wps:bodyPr/>
                    </wps:wsp>
                  </a:graphicData>
                </a:graphic>
              </wp:anchor>
            </w:drawing>
          </mc:Choice>
          <mc:Fallback>
            <w:pict>
              <v:line id="shape_0" from="-0.7pt,8.3pt" to="480.95pt,8.3pt" stroked="t" o:allowincell="f" style="position:absolute">
                <v:stroke color="black" weight="14040" joinstyle="miter" endcap="flat"/>
                <v:fill o:detectmouseclick="t" on="false"/>
                <w10:wrap type="none"/>
              </v:line>
            </w:pict>
          </mc:Fallback>
        </mc:AlternateContent>
      </w:r>
      <w:r>
        <w:rPr>
          <w:rFonts w:cs="Times New Roman" w:ascii="Times New Roman" w:hAnsi="Times New Roman"/>
          <w:color w:val="000000"/>
          <w:spacing w:val="-5"/>
          <w:sz w:val="32"/>
          <w:szCs w:val="32"/>
        </w:rPr>
        <w:t>The Numerator: Expected Prospective Economic Income</w:t>
      </w:r>
    </w:p>
    <w:p>
      <w:pPr>
        <w:pStyle w:val="Normal"/>
        <w:shd w:fill="FFFFFF" w:val="clear"/>
        <w:spacing w:lineRule="exact" w:line="259" w:before="230" w:after="0"/>
        <w:ind w:start="2405" w:end="7"/>
        <w:jc w:val="both"/>
        <w:rPr/>
      </w:pPr>
      <w:r>
        <w:rPr>
          <w:rFonts w:cs="Times New Roman" w:ascii="Times New Roman" w:hAnsi="Times New Roman"/>
          <w:b/>
          <w:bCs/>
          <w:color w:val="000000"/>
          <w:spacing w:val="-4"/>
          <w:sz w:val="22"/>
          <w:szCs w:val="22"/>
        </w:rPr>
        <w:t xml:space="preserve">Income Associated with What? </w:t>
      </w:r>
      <w:r>
        <w:rPr>
          <w:rFonts w:cs="Times New Roman" w:ascii="Times New Roman" w:hAnsi="Times New Roman"/>
          <w:color w:val="000000"/>
          <w:spacing w:val="-4"/>
          <w:sz w:val="22"/>
          <w:szCs w:val="22"/>
        </w:rPr>
        <w:t xml:space="preserve">The answer to this question depends on the answer </w:t>
      </w:r>
      <w:r>
        <w:rPr>
          <w:rFonts w:cs="Times New Roman" w:ascii="Times New Roman" w:hAnsi="Times New Roman"/>
          <w:color w:val="000000"/>
          <w:spacing w:val="-6"/>
          <w:sz w:val="22"/>
          <w:szCs w:val="22"/>
        </w:rPr>
        <w:t xml:space="preserve">to one of the questions in Chapter 2, "What exactly are we valuing?" Usually the focus </w:t>
      </w:r>
      <w:r>
        <w:rPr>
          <w:rFonts w:cs="Times New Roman" w:ascii="Times New Roman" w:hAnsi="Times New Roman"/>
          <w:color w:val="000000"/>
          <w:spacing w:val="-1"/>
          <w:sz w:val="22"/>
          <w:szCs w:val="22"/>
        </w:rPr>
        <w:t xml:space="preserve">is on the amount of economic income available to one of the following categories </w:t>
      </w:r>
      <w:r>
        <w:rPr>
          <w:rFonts w:cs="Times New Roman" w:ascii="Times New Roman" w:hAnsi="Times New Roman"/>
          <w:color w:val="000000"/>
          <w:spacing w:val="-2"/>
          <w:sz w:val="22"/>
          <w:szCs w:val="22"/>
        </w:rPr>
        <w:t>of investments:</w:t>
      </w:r>
    </w:p>
    <w:p>
      <w:pPr>
        <w:pStyle w:val="Normal"/>
        <w:numPr>
          <w:ilvl w:val="0"/>
          <w:numId w:val="1"/>
        </w:numPr>
        <w:shd w:fill="FFFFFF" w:val="clear"/>
        <w:tabs>
          <w:tab w:val="clear" w:pos="720"/>
          <w:tab w:val="left" w:pos="2765" w:leader="none"/>
        </w:tabs>
        <w:spacing w:lineRule="exact" w:line="259" w:before="130" w:after="0"/>
        <w:ind w:hanging="0" w:start="2398" w:end="0"/>
        <w:rPr>
          <w:rFonts w:ascii="Times New Roman" w:hAnsi="Times New Roman" w:cs="Times New Roman"/>
          <w:color w:val="000000"/>
          <w:spacing w:val="-7"/>
          <w:sz w:val="22"/>
          <w:szCs w:val="22"/>
        </w:rPr>
      </w:pPr>
      <w:r>
        <w:rPr>
          <w:rFonts w:cs="Times New Roman" w:ascii="Times New Roman" w:hAnsi="Times New Roman"/>
          <w:color w:val="000000"/>
          <w:spacing w:val="-1"/>
          <w:sz w:val="22"/>
          <w:szCs w:val="22"/>
        </w:rPr>
        <w:t>One class of common equity.</w:t>
      </w:r>
    </w:p>
    <w:p>
      <w:pPr>
        <w:pStyle w:val="Normal"/>
        <w:numPr>
          <w:ilvl w:val="0"/>
          <w:numId w:val="1"/>
        </w:numPr>
        <w:shd w:fill="FFFFFF" w:val="clear"/>
        <w:tabs>
          <w:tab w:val="clear" w:pos="720"/>
          <w:tab w:val="left" w:pos="2765" w:leader="none"/>
        </w:tabs>
        <w:spacing w:lineRule="exact" w:line="259"/>
        <w:ind w:hanging="0" w:start="2398" w:end="0"/>
        <w:rPr>
          <w:rFonts w:ascii="Times New Roman" w:hAnsi="Times New Roman" w:cs="Times New Roman"/>
          <w:color w:val="000000"/>
          <w:spacing w:val="-1"/>
          <w:sz w:val="22"/>
          <w:szCs w:val="22"/>
        </w:rPr>
      </w:pPr>
      <w:r>
        <w:rPr>
          <w:rFonts w:cs="Times New Roman" w:ascii="Times New Roman" w:hAnsi="Times New Roman"/>
          <w:color w:val="000000"/>
          <w:spacing w:val="-1"/>
          <w:sz w:val="22"/>
          <w:szCs w:val="22"/>
        </w:rPr>
        <w:t>All classes of common equity.</w:t>
      </w:r>
    </w:p>
    <w:p>
      <w:pPr>
        <w:pStyle w:val="Normal"/>
        <w:numPr>
          <w:ilvl w:val="0"/>
          <w:numId w:val="1"/>
        </w:numPr>
        <w:shd w:fill="FFFFFF" w:val="clear"/>
        <w:tabs>
          <w:tab w:val="clear" w:pos="720"/>
          <w:tab w:val="left" w:pos="2765" w:leader="none"/>
        </w:tabs>
        <w:spacing w:lineRule="exact" w:line="259"/>
        <w:ind w:hanging="0" w:start="2398" w:end="0"/>
        <w:rPr>
          <w:rFonts w:ascii="Times New Roman" w:hAnsi="Times New Roman" w:cs="Times New Roman"/>
          <w:color w:val="000000"/>
          <w:spacing w:val="-4"/>
          <w:sz w:val="22"/>
          <w:szCs w:val="22"/>
        </w:rPr>
      </w:pPr>
      <w:r>
        <w:rPr>
          <w:rFonts w:cs="Times New Roman" w:ascii="Times New Roman" w:hAnsi="Times New Roman"/>
          <w:color w:val="000000"/>
          <w:spacing w:val="-2"/>
          <w:sz w:val="22"/>
          <w:szCs w:val="22"/>
        </w:rPr>
        <w:t>All classes of equity.</w:t>
      </w:r>
    </w:p>
    <w:p>
      <w:pPr>
        <w:pStyle w:val="Normal"/>
        <w:numPr>
          <w:ilvl w:val="0"/>
          <w:numId w:val="1"/>
        </w:numPr>
        <w:shd w:fill="FFFFFF" w:val="clear"/>
        <w:tabs>
          <w:tab w:val="clear" w:pos="720"/>
          <w:tab w:val="left" w:pos="2765" w:leader="none"/>
        </w:tabs>
        <w:spacing w:lineRule="exact" w:line="259"/>
        <w:ind w:hanging="0" w:start="2398" w:end="0"/>
        <w:rPr>
          <w:rFonts w:ascii="Times New Roman" w:hAnsi="Times New Roman" w:cs="Times New Roman"/>
          <w:color w:val="000000"/>
          <w:spacing w:val="-1"/>
          <w:sz w:val="22"/>
          <w:szCs w:val="22"/>
        </w:rPr>
      </w:pPr>
      <w:r>
        <w:rPr>
          <w:rFonts w:cs="Times New Roman" w:ascii="Times New Roman" w:hAnsi="Times New Roman"/>
          <w:color w:val="000000"/>
          <w:spacing w:val="-1"/>
          <w:sz w:val="22"/>
          <w:szCs w:val="22"/>
        </w:rPr>
        <w:t>All equity and all long-term debt.</w:t>
      </w:r>
    </w:p>
    <w:p>
      <w:pPr>
        <w:pStyle w:val="Normal"/>
        <w:numPr>
          <w:ilvl w:val="0"/>
          <w:numId w:val="1"/>
        </w:numPr>
        <w:shd w:fill="FFFFFF" w:val="clear"/>
        <w:tabs>
          <w:tab w:val="clear" w:pos="720"/>
          <w:tab w:val="left" w:pos="2765" w:leader="none"/>
        </w:tabs>
        <w:spacing w:lineRule="exact" w:line="259"/>
        <w:ind w:hanging="0" w:start="2398" w:end="0"/>
        <w:rPr>
          <w:rFonts w:ascii="Times New Roman" w:hAnsi="Times New Roman" w:cs="Times New Roman"/>
          <w:color w:val="000000"/>
          <w:spacing w:val="-7"/>
          <w:sz w:val="22"/>
          <w:szCs w:val="22"/>
        </w:rPr>
      </w:pPr>
      <w:r>
        <w:rPr>
          <w:rFonts w:cs="Times New Roman" w:ascii="Times New Roman" w:hAnsi="Times New Roman"/>
          <w:color w:val="000000"/>
          <w:spacing w:val="-1"/>
          <w:sz w:val="22"/>
          <w:szCs w:val="22"/>
        </w:rPr>
        <w:t>All equity and all interest-bearing debt.</w:t>
      </w:r>
    </w:p>
    <w:p>
      <w:pPr>
        <w:pStyle w:val="Normal"/>
        <w:numPr>
          <w:ilvl w:val="0"/>
          <w:numId w:val="1"/>
        </w:numPr>
        <w:shd w:fill="FFFFFF" w:val="clear"/>
        <w:tabs>
          <w:tab w:val="clear" w:pos="720"/>
          <w:tab w:val="left" w:pos="2765" w:leader="none"/>
        </w:tabs>
        <w:spacing w:lineRule="exact" w:line="259"/>
        <w:ind w:hanging="0" w:start="2398" w:end="0"/>
        <w:rPr>
          <w:rFonts w:ascii="Times New Roman" w:hAnsi="Times New Roman" w:cs="Times New Roman"/>
          <w:color w:val="000000"/>
          <w:spacing w:val="-3"/>
          <w:sz w:val="22"/>
          <w:szCs w:val="22"/>
        </w:rPr>
      </w:pPr>
      <w:r>
        <w:rPr>
          <w:rFonts w:cs="Times New Roman" w:ascii="Times New Roman" w:hAnsi="Times New Roman"/>
          <w:color w:val="000000"/>
          <w:spacing w:val="-1"/>
          <w:sz w:val="22"/>
          <w:szCs w:val="22"/>
        </w:rPr>
        <w:t>All equity and all debt (i.e., total business assets).</w:t>
      </w:r>
    </w:p>
    <w:p>
      <w:pPr>
        <w:pStyle w:val="Normal"/>
        <w:shd w:fill="FFFFFF" w:val="clear"/>
        <w:spacing w:lineRule="exact" w:line="252" w:before="130" w:after="0"/>
        <w:ind w:firstLine="360" w:start="2398" w:end="14"/>
        <w:jc w:val="both"/>
        <w:rPr/>
      </w:pPr>
      <w:r>
        <w:rPr>
          <w:rFonts w:cs="Times New Roman" w:ascii="Times New Roman" w:hAnsi="Times New Roman"/>
          <w:color w:val="000000"/>
          <w:spacing w:val="-6"/>
          <w:sz w:val="22"/>
          <w:szCs w:val="22"/>
        </w:rPr>
        <w:t xml:space="preserve">When debt is included in what is being valued, the result is often referred to either </w:t>
      </w:r>
      <w:r>
        <w:rPr>
          <w:rFonts w:cs="Times New Roman" w:ascii="Times New Roman" w:hAnsi="Times New Roman"/>
          <w:color w:val="000000"/>
          <w:spacing w:val="-3"/>
          <w:sz w:val="22"/>
          <w:szCs w:val="22"/>
        </w:rPr>
        <w:t>as "the value of the business entity," "the business enterprise value," "the total capi</w:t>
        <w:softHyphen/>
      </w:r>
      <w:r>
        <w:rPr>
          <w:rFonts w:cs="Times New Roman" w:ascii="Times New Roman" w:hAnsi="Times New Roman"/>
          <w:color w:val="000000"/>
          <w:spacing w:val="-7"/>
          <w:sz w:val="22"/>
          <w:szCs w:val="22"/>
        </w:rPr>
        <w:t>tal value," or "market value of invested capital" (MVIC). For more discussion of defin</w:t>
        <w:softHyphen/>
      </w:r>
      <w:r>
        <w:rPr>
          <w:rFonts w:cs="Times New Roman" w:ascii="Times New Roman" w:hAnsi="Times New Roman"/>
          <w:color w:val="000000"/>
          <w:spacing w:val="-5"/>
          <w:sz w:val="22"/>
          <w:szCs w:val="22"/>
        </w:rPr>
        <w:t xml:space="preserve">ing the capital structure when debt is included, see the subsequent section on defining </w:t>
      </w:r>
      <w:r>
        <w:rPr>
          <w:rFonts w:cs="Times New Roman" w:ascii="Times New Roman" w:hAnsi="Times New Roman"/>
          <w:color w:val="000000"/>
          <w:spacing w:val="-3"/>
          <w:sz w:val="22"/>
          <w:szCs w:val="22"/>
        </w:rPr>
        <w:t>the capital structure under the discussion of discounting returns to overall capital.</w:t>
      </w:r>
    </w:p>
    <w:p>
      <w:pPr>
        <w:pStyle w:val="Normal"/>
        <w:shd w:fill="FFFFFF" w:val="clear"/>
        <w:spacing w:lineRule="exact" w:line="252"/>
        <w:ind w:firstLine="360" w:start="2398" w:end="29"/>
        <w:jc w:val="both"/>
        <w:rPr/>
      </w:pPr>
      <w:r>
        <w:rPr>
          <w:rFonts w:cs="Times New Roman" w:ascii="Times New Roman" w:hAnsi="Times New Roman"/>
          <w:color w:val="000000"/>
          <w:spacing w:val="-2"/>
          <w:sz w:val="22"/>
          <w:szCs w:val="22"/>
        </w:rPr>
        <w:t>Of course, we are sometimes interested in projecting economic income associ</w:t>
        <w:softHyphen/>
      </w:r>
      <w:r>
        <w:rPr>
          <w:rFonts w:cs="Times New Roman" w:ascii="Times New Roman" w:hAnsi="Times New Roman"/>
          <w:color w:val="000000"/>
          <w:spacing w:val="-7"/>
          <w:sz w:val="22"/>
          <w:szCs w:val="22"/>
        </w:rPr>
        <w:t>ated with other types of investments, such as: asset/property investments (e.g., income-</w:t>
      </w:r>
      <w:r>
        <w:rPr>
          <w:rFonts w:cs="Times New Roman" w:ascii="Times New Roman" w:hAnsi="Times New Roman"/>
          <w:color w:val="000000"/>
          <w:spacing w:val="-6"/>
          <w:sz w:val="22"/>
          <w:szCs w:val="22"/>
        </w:rPr>
        <w:t xml:space="preserve">producing real estate), security investments (e.g., minority interests in shares of stocks </w:t>
      </w:r>
      <w:r>
        <w:rPr>
          <w:rFonts w:cs="Times New Roman" w:ascii="Times New Roman" w:hAnsi="Times New Roman"/>
          <w:color w:val="000000"/>
          <w:spacing w:val="-5"/>
          <w:sz w:val="22"/>
          <w:szCs w:val="22"/>
        </w:rPr>
        <w:t>or in bonds), or intangible asset investments (e.g., patents, trademarks, or copyrights).</w:t>
      </w:r>
    </w:p>
    <w:p>
      <w:pPr>
        <w:pStyle w:val="Normal"/>
        <w:shd w:fill="FFFFFF" w:val="clear"/>
        <w:ind w:start="6019" w:end="0"/>
        <w:rPr/>
      </w:pPr>
      <w:r>
        <w:rPr/>
      </w:r>
    </w:p>
    <w:p>
      <w:pPr>
        <w:sectPr>
          <w:type w:val="continuous"/>
          <w:pgSz w:w="12240" w:h="15840"/>
          <w:pgMar w:left="1113" w:right="1530" w:gutter="0" w:header="0" w:top="1138" w:footer="0" w:bottom="360"/>
          <w:formProt w:val="false"/>
          <w:textDirection w:val="lrTb"/>
          <w:docGrid w:type="default" w:linePitch="360" w:charSpace="0"/>
        </w:sectPr>
      </w:pPr>
    </w:p>
    <w:p>
      <w:pPr>
        <w:pStyle w:val="Normal"/>
        <w:shd w:fill="FFFFFF" w:val="clear"/>
        <w:tabs>
          <w:tab w:val="clear" w:pos="720"/>
          <w:tab w:val="left" w:pos="5515" w:leader="none"/>
        </w:tabs>
        <w:rPr/>
      </w:pPr>
      <w:r>
        <w:rPr>
          <w:rFonts w:cs="Times New Roman" w:ascii="Times New Roman" w:hAnsi="Times New Roman"/>
          <w:color w:val="000000"/>
          <w:spacing w:val="-9"/>
          <w:sz w:val="22"/>
          <w:szCs w:val="22"/>
        </w:rPr>
        <w:t>158</w:t>
      </w:r>
      <w:r>
        <w:rPr>
          <w:rFonts w:cs="Times New Roman" w:ascii="Times New Roman" w:hAnsi="Times New Roman"/>
          <w:color w:val="000000"/>
          <w:sz w:val="22"/>
          <w:szCs w:val="22"/>
        </w:rPr>
        <w:tab/>
      </w:r>
      <w:r>
        <w:rPr>
          <w:rFonts w:cs="Times New Roman" w:ascii="Times New Roman" w:hAnsi="Times New Roman"/>
          <w:color w:val="000000"/>
          <w:spacing w:val="-7"/>
          <w:sz w:val="22"/>
          <w:szCs w:val="22"/>
        </w:rPr>
        <w:t>III / Business Valuation Approaches and Methods</w:t>
      </w:r>
    </w:p>
    <w:p>
      <w:pPr>
        <w:pStyle w:val="Normal"/>
        <w:shd w:fill="FFFFFF" w:val="clear"/>
        <w:spacing w:lineRule="exact" w:line="259" w:before="526" w:after="0"/>
        <w:ind w:end="7"/>
        <w:jc w:val="end"/>
        <w:rPr/>
      </w:pPr>
      <w:r>
        <mc:AlternateContent>
          <mc:Choice Requires="wps">
            <w:drawing>
              <wp:anchor behindDoc="0" distT="0" distB="0" distL="114935" distR="114935" simplePos="0" locked="0" layoutInCell="1" allowOverlap="1" relativeHeight="7">
                <wp:simplePos x="0" y="0"/>
                <wp:positionH relativeFrom="column">
                  <wp:posOffset>-8890</wp:posOffset>
                </wp:positionH>
                <wp:positionV relativeFrom="paragraph">
                  <wp:posOffset>36830</wp:posOffset>
                </wp:positionV>
                <wp:extent cx="6130925" cy="0"/>
                <wp:effectExtent l="0" t="6985" r="0" b="6985"/>
                <wp:wrapNone/>
                <wp:docPr id="6" name=""/>
                <a:graphic xmlns:a="http://schemas.openxmlformats.org/drawingml/2006/main">
                  <a:graphicData uri="http://schemas.microsoft.com/office/word/2010/wordprocessingShape">
                    <wps:wsp>
                      <wps:cNvSpPr/>
                      <wps:spPr>
                        <a:xfrm>
                          <a:off x="0" y="0"/>
                          <a:ext cx="6130800" cy="0"/>
                        </a:xfrm>
                        <a:prstGeom prst="line">
                          <a:avLst/>
                        </a:prstGeom>
                        <a:ln w="14040">
                          <a:solidFill>
                            <a:srgbClr val="000000"/>
                          </a:solidFill>
                          <a:miter/>
                        </a:ln>
                      </wps:spPr>
                      <wps:style>
                        <a:lnRef idx="0"/>
                        <a:fillRef idx="0"/>
                        <a:effectRef idx="0"/>
                        <a:fontRef idx="minor"/>
                      </wps:style>
                      <wps:bodyPr/>
                    </wps:wsp>
                  </a:graphicData>
                </a:graphic>
              </wp:anchor>
            </w:drawing>
          </mc:Choice>
          <mc:Fallback>
            <w:pict>
              <v:line id="shape_0" from="-0.7pt,2.9pt" to="482pt,2.9pt" stroked="t" o:allowincell="f" style="position:absolute">
                <v:stroke color="black" weight="14040" joinstyle="miter" endcap="flat"/>
                <v:fill o:detectmouseclick="t" on="false"/>
                <w10:wrap type="none"/>
              </v:line>
            </w:pict>
          </mc:Fallback>
        </mc:AlternateContent>
      </w:r>
      <w:r>
        <w:rPr>
          <w:rFonts w:cs="Times New Roman" w:ascii="Times New Roman" w:hAnsi="Times New Roman"/>
          <w:b/>
          <w:bCs/>
          <w:color w:val="000000"/>
          <w:spacing w:val="-1"/>
          <w:sz w:val="22"/>
          <w:szCs w:val="22"/>
        </w:rPr>
        <w:t xml:space="preserve">Definition of Economic Income Measured. </w:t>
      </w:r>
      <w:r>
        <w:rPr>
          <w:rFonts w:cs="Times New Roman" w:ascii="Times New Roman" w:hAnsi="Times New Roman"/>
          <w:color w:val="000000"/>
          <w:spacing w:val="-1"/>
          <w:sz w:val="22"/>
          <w:szCs w:val="22"/>
        </w:rPr>
        <w:t>Depending partly on the answer</w:t>
      </w:r>
    </w:p>
    <w:p>
      <w:pPr>
        <w:pStyle w:val="Normal"/>
        <w:shd w:fill="FFFFFF" w:val="clear"/>
        <w:spacing w:lineRule="exact" w:line="259"/>
        <w:ind w:start="2426" w:end="7"/>
        <w:jc w:val="both"/>
        <w:rPr/>
      </w:pPr>
      <w:r>
        <w:rPr>
          <w:rFonts w:cs="Times New Roman" w:ascii="Times New Roman" w:hAnsi="Times New Roman"/>
          <w:color w:val="000000"/>
          <w:spacing w:val="-1"/>
          <w:sz w:val="22"/>
          <w:szCs w:val="22"/>
        </w:rPr>
        <w:t xml:space="preserve">to the question, "Income associated with what?", there can be many definitions of </w:t>
      </w:r>
      <w:r>
        <w:rPr>
          <w:rFonts w:cs="Times New Roman" w:ascii="Times New Roman" w:hAnsi="Times New Roman"/>
          <w:color w:val="000000"/>
          <w:spacing w:val="-4"/>
          <w:sz w:val="22"/>
          <w:szCs w:val="22"/>
        </w:rPr>
        <w:t>economic income to be estimated. Some of the most common measurements of eco</w:t>
        <w:softHyphen/>
      </w:r>
      <w:r>
        <w:rPr>
          <w:rFonts w:cs="Times New Roman" w:ascii="Times New Roman" w:hAnsi="Times New Roman"/>
          <w:color w:val="000000"/>
          <w:spacing w:val="-1"/>
          <w:sz w:val="22"/>
          <w:szCs w:val="22"/>
        </w:rPr>
        <w:t>nomic income include the following:</w:t>
      </w:r>
    </w:p>
    <w:p>
      <w:pPr>
        <w:pStyle w:val="Normal"/>
        <w:numPr>
          <w:ilvl w:val="0"/>
          <w:numId w:val="4"/>
        </w:numPr>
        <w:shd w:fill="FFFFFF" w:val="clear"/>
        <w:tabs>
          <w:tab w:val="clear" w:pos="720"/>
          <w:tab w:val="left" w:pos="2794" w:leader="none"/>
        </w:tabs>
        <w:spacing w:lineRule="exact" w:line="259" w:before="122" w:after="0"/>
        <w:ind w:hanging="0" w:start="2434" w:end="0"/>
        <w:rPr>
          <w:rFonts w:ascii="Times New Roman" w:hAnsi="Times New Roman" w:cs="Times New Roman"/>
          <w:color w:val="000000"/>
          <w:spacing w:val="-8"/>
          <w:sz w:val="22"/>
          <w:szCs w:val="22"/>
        </w:rPr>
      </w:pPr>
      <w:r>
        <w:rPr>
          <w:rFonts w:cs="Times New Roman" w:ascii="Times New Roman" w:hAnsi="Times New Roman"/>
          <w:color w:val="000000"/>
          <w:spacing w:val="-6"/>
          <w:sz w:val="22"/>
          <w:szCs w:val="22"/>
        </w:rPr>
        <w:t>Dividends (or other payouts to security holders, such as partnership withdrawals).</w:t>
      </w:r>
    </w:p>
    <w:p>
      <w:pPr>
        <w:pStyle w:val="Normal"/>
        <w:numPr>
          <w:ilvl w:val="0"/>
          <w:numId w:val="4"/>
        </w:numPr>
        <w:shd w:fill="FFFFFF" w:val="clear"/>
        <w:tabs>
          <w:tab w:val="clear" w:pos="720"/>
          <w:tab w:val="left" w:pos="2794" w:leader="none"/>
        </w:tabs>
        <w:spacing w:lineRule="exact" w:line="259"/>
        <w:ind w:hanging="0" w:start="2434" w:end="0"/>
        <w:rPr>
          <w:rFonts w:ascii="Times New Roman" w:hAnsi="Times New Roman" w:cs="Times New Roman"/>
          <w:color w:val="000000"/>
          <w:spacing w:val="-4"/>
          <w:sz w:val="22"/>
          <w:szCs w:val="22"/>
        </w:rPr>
      </w:pPr>
      <w:r>
        <w:rPr>
          <w:rFonts w:cs="Times New Roman" w:ascii="Times New Roman" w:hAnsi="Times New Roman"/>
          <w:color w:val="000000"/>
          <w:spacing w:val="-1"/>
          <w:sz w:val="22"/>
          <w:szCs w:val="22"/>
        </w:rPr>
        <w:t>Net cash flow to equity (NCF</w:t>
      </w:r>
      <w:r>
        <w:rPr>
          <w:rFonts w:cs="Times New Roman" w:ascii="Times New Roman" w:hAnsi="Times New Roman"/>
          <w:color w:val="000000"/>
          <w:spacing w:val="-1"/>
          <w:sz w:val="22"/>
          <w:szCs w:val="22"/>
          <w:vertAlign w:val="subscript"/>
        </w:rPr>
        <w:t>e</w:t>
      </w:r>
      <w:r>
        <w:rPr>
          <w:rFonts w:cs="Times New Roman" w:ascii="Times New Roman" w:hAnsi="Times New Roman"/>
          <w:color w:val="000000"/>
          <w:spacing w:val="-1"/>
          <w:sz w:val="22"/>
          <w:szCs w:val="22"/>
        </w:rPr>
        <w:t xml:space="preserve"> in the notation used in this book):</w:t>
      </w:r>
    </w:p>
    <w:p>
      <w:pPr>
        <w:pStyle w:val="Normal"/>
        <w:shd w:fill="FFFFFF" w:val="clear"/>
        <w:spacing w:lineRule="exact" w:line="259"/>
        <w:ind w:firstLine="360" w:start="2794" w:end="432"/>
        <w:rPr/>
      </w:pPr>
      <w:r>
        <w:rPr>
          <w:rFonts w:cs="Times New Roman" w:ascii="Times New Roman" w:hAnsi="Times New Roman"/>
          <w:color w:val="000000"/>
          <w:sz w:val="22"/>
          <w:szCs w:val="22"/>
        </w:rPr>
        <w:t xml:space="preserve">Net income (after taxes) </w:t>
      </w:r>
      <w:r>
        <w:rPr>
          <w:rFonts w:cs="Times New Roman" w:ascii="Times New Roman" w:hAnsi="Times New Roman"/>
          <w:color w:val="000000"/>
          <w:spacing w:val="-1"/>
          <w:sz w:val="22"/>
          <w:szCs w:val="22"/>
        </w:rPr>
        <w:t>+    Noncash charges (e.g., depreciation, amortization, deferred taxes)</w:t>
      </w:r>
    </w:p>
    <w:p>
      <w:pPr>
        <w:pStyle w:val="Normal"/>
        <w:numPr>
          <w:ilvl w:val="0"/>
          <w:numId w:val="5"/>
        </w:numPr>
        <w:shd w:fill="FFFFFF" w:val="clear"/>
        <w:tabs>
          <w:tab w:val="clear" w:pos="720"/>
          <w:tab w:val="left" w:pos="3161" w:leader="none"/>
        </w:tabs>
        <w:spacing w:lineRule="exact" w:line="259"/>
        <w:ind w:hanging="0" w:start="2786" w:end="0"/>
        <w:rPr>
          <w:rFonts w:ascii="Times New Roman" w:hAnsi="Times New Roman" w:cs="Times New Roman"/>
          <w:color w:val="000000"/>
          <w:sz w:val="22"/>
          <w:szCs w:val="22"/>
        </w:rPr>
      </w:pPr>
      <w:r>
        <w:rPr>
          <w:rFonts w:cs="Times New Roman" w:ascii="Times New Roman" w:hAnsi="Times New Roman"/>
          <w:color w:val="000000"/>
          <w:spacing w:val="-4"/>
          <w:sz w:val="22"/>
          <w:szCs w:val="22"/>
        </w:rPr>
        <w:t>Capital expenditures (the net changes in fixed and other noncurrent assets)*</w:t>
      </w:r>
    </w:p>
    <w:p>
      <w:pPr>
        <w:pStyle w:val="Normal"/>
        <w:numPr>
          <w:ilvl w:val="0"/>
          <w:numId w:val="5"/>
        </w:numPr>
        <w:shd w:fill="FFFFFF" w:val="clear"/>
        <w:tabs>
          <w:tab w:val="clear" w:pos="720"/>
          <w:tab w:val="left" w:pos="3161" w:leader="none"/>
        </w:tabs>
        <w:spacing w:lineRule="exact" w:line="259"/>
        <w:ind w:hanging="0" w:start="2786" w:end="3456"/>
        <w:rPr>
          <w:rFonts w:ascii="Times New Roman" w:hAnsi="Times New Roman" w:cs="Times New Roman"/>
          <w:color w:val="000000"/>
          <w:sz w:val="22"/>
          <w:szCs w:val="22"/>
        </w:rPr>
      </w:pPr>
      <w:r>
        <w:rPr>
          <w:rFonts w:cs="Times New Roman" w:ascii="Times New Roman" w:hAnsi="Times New Roman"/>
          <w:color w:val="000000"/>
          <w:spacing w:val="-3"/>
          <w:sz w:val="22"/>
          <w:szCs w:val="22"/>
        </w:rPr>
        <w:t>Changes in net working capital*</w:t>
        <w:br/>
      </w:r>
      <w:r>
        <w:rPr>
          <w:rFonts w:cs="Times New Roman" w:ascii="Times New Roman" w:hAnsi="Times New Roman"/>
          <w:color w:val="000000"/>
          <w:spacing w:val="-1"/>
          <w:sz w:val="22"/>
          <w:szCs w:val="22"/>
        </w:rPr>
        <w:t>+    Net changes in long-term debt*</w:t>
        <w:br/>
      </w:r>
      <w:r>
        <w:rPr>
          <w:rFonts w:cs="Times New Roman" w:ascii="Times New Roman" w:hAnsi="Times New Roman"/>
          <w:color w:val="000000"/>
          <w:spacing w:val="-2"/>
          <w:sz w:val="22"/>
          <w:szCs w:val="22"/>
        </w:rPr>
        <w:t>=    Net cash flow to equity**</w:t>
      </w:r>
    </w:p>
    <w:p>
      <w:pPr>
        <w:pStyle w:val="Normal"/>
        <w:shd w:fill="FFFFFF" w:val="clear"/>
        <w:spacing w:lineRule="exact" w:line="259"/>
        <w:ind w:start="3427" w:end="22"/>
        <w:jc w:val="both"/>
        <w:rPr/>
      </w:pPr>
      <w:r>
        <w:rPr>
          <w:rFonts w:cs="Times New Roman" w:ascii="Times New Roman" w:hAnsi="Times New Roman"/>
          <w:color w:val="000000"/>
          <w:spacing w:val="-2"/>
          <w:sz w:val="22"/>
          <w:szCs w:val="22"/>
        </w:rPr>
        <w:t xml:space="preserve">Assumes that the amounts are the levels necessary to support projected </w:t>
      </w:r>
      <w:r>
        <w:rPr>
          <w:rFonts w:cs="Times New Roman" w:ascii="Times New Roman" w:hAnsi="Times New Roman"/>
          <w:color w:val="000000"/>
          <w:spacing w:val="-1"/>
          <w:sz w:val="22"/>
          <w:szCs w:val="22"/>
        </w:rPr>
        <w:t>business operations.</w:t>
      </w:r>
    </w:p>
    <w:p>
      <w:pPr>
        <w:pStyle w:val="Normal"/>
        <w:shd w:fill="FFFFFF" w:val="clear"/>
        <w:spacing w:lineRule="exact" w:line="259"/>
        <w:ind w:start="3427" w:end="7"/>
        <w:jc w:val="both"/>
        <w:rPr/>
      </w:pPr>
      <w:r>
        <w:rPr>
          <w:rFonts w:cs="Times New Roman" w:ascii="Times New Roman" w:hAnsi="Times New Roman"/>
          <w:color w:val="000000"/>
          <w:sz w:val="22"/>
          <w:szCs w:val="22"/>
        </w:rPr>
        <w:t>If there are preferred dividends, they would have to be subtracted, of course, if the objective is to estimate net cash flow available to com</w:t>
        <w:softHyphen/>
      </w:r>
      <w:r>
        <w:rPr>
          <w:rFonts w:cs="Times New Roman" w:ascii="Times New Roman" w:hAnsi="Times New Roman"/>
          <w:color w:val="000000"/>
          <w:spacing w:val="-4"/>
          <w:sz w:val="22"/>
          <w:szCs w:val="22"/>
        </w:rPr>
        <w:t xml:space="preserve">mon equity holders. If one wants to project net cash flow available to all </w:t>
      </w:r>
      <w:r>
        <w:rPr>
          <w:rFonts w:cs="Times New Roman" w:ascii="Times New Roman" w:hAnsi="Times New Roman"/>
          <w:color w:val="000000"/>
          <w:spacing w:val="-3"/>
          <w:sz w:val="22"/>
          <w:szCs w:val="22"/>
        </w:rPr>
        <w:t xml:space="preserve">equity and interest-bearing debt holders, then interest needs to be added </w:t>
      </w:r>
      <w:r>
        <w:rPr>
          <w:rFonts w:cs="Times New Roman" w:ascii="Times New Roman" w:hAnsi="Times New Roman"/>
          <w:color w:val="000000"/>
          <w:spacing w:val="-2"/>
          <w:sz w:val="22"/>
          <w:szCs w:val="22"/>
        </w:rPr>
        <w:t xml:space="preserve">to the income measurement, but changes in long-term debt need not be </w:t>
      </w:r>
      <w:r>
        <w:rPr>
          <w:rFonts w:cs="Times New Roman" w:ascii="Times New Roman" w:hAnsi="Times New Roman"/>
          <w:color w:val="000000"/>
          <w:spacing w:val="-1"/>
          <w:sz w:val="22"/>
          <w:szCs w:val="22"/>
        </w:rPr>
        <w:t>considered (see following point 3).</w:t>
      </w:r>
    </w:p>
    <w:p>
      <w:pPr>
        <w:pStyle w:val="Normal"/>
        <w:shd w:fill="FFFFFF" w:val="clear"/>
        <w:tabs>
          <w:tab w:val="clear" w:pos="720"/>
          <w:tab w:val="left" w:pos="2794" w:leader="none"/>
        </w:tabs>
        <w:spacing w:lineRule="exact" w:line="259"/>
        <w:ind w:start="2434" w:end="0"/>
        <w:rPr/>
      </w:pPr>
      <w:r>
        <w:rPr>
          <w:rFonts w:cs="Times New Roman" w:ascii="Times New Roman" w:hAnsi="Times New Roman"/>
          <w:color w:val="000000"/>
          <w:spacing w:val="-7"/>
          <w:sz w:val="22"/>
          <w:szCs w:val="22"/>
        </w:rPr>
        <w:t>3.</w:t>
      </w:r>
      <w:r>
        <w:rPr>
          <w:rFonts w:cs="Times New Roman" w:ascii="Times New Roman" w:hAnsi="Times New Roman"/>
          <w:color w:val="000000"/>
          <w:sz w:val="22"/>
          <w:szCs w:val="22"/>
        </w:rPr>
        <w:tab/>
      </w:r>
      <w:r>
        <w:rPr>
          <w:rFonts w:cs="Times New Roman" w:ascii="Times New Roman" w:hAnsi="Times New Roman"/>
          <w:color w:val="000000"/>
          <w:spacing w:val="-7"/>
          <w:sz w:val="22"/>
          <w:szCs w:val="22"/>
        </w:rPr>
        <w:t>Net cash flow to overall invested capital (NCF</w:t>
      </w:r>
      <w:r>
        <w:rPr>
          <w:rFonts w:cs="Times New Roman" w:ascii="Times New Roman" w:hAnsi="Times New Roman"/>
          <w:color w:val="000000"/>
          <w:spacing w:val="-7"/>
          <w:sz w:val="22"/>
          <w:szCs w:val="22"/>
          <w:vertAlign w:val="subscript"/>
        </w:rPr>
        <w:t>f</w:t>
      </w:r>
      <w:r>
        <w:rPr>
          <w:rFonts w:cs="Times New Roman" w:ascii="Times New Roman" w:hAnsi="Times New Roman"/>
          <w:color w:val="000000"/>
          <w:spacing w:val="-7"/>
          <w:sz w:val="22"/>
          <w:szCs w:val="22"/>
        </w:rPr>
        <w:t xml:space="preserve"> in the notation used in this book):</w:t>
      </w:r>
      <w:r>
        <w:rPr>
          <w:rFonts w:cs="Times New Roman" w:ascii="Times New Roman" w:hAnsi="Times New Roman"/>
          <w:color w:val="000000"/>
          <w:spacing w:val="-7"/>
          <w:sz w:val="22"/>
          <w:szCs w:val="22"/>
          <w:vertAlign w:val="superscript"/>
        </w:rPr>
        <w:t>4</w:t>
      </w:r>
    </w:p>
    <w:p>
      <w:pPr>
        <w:pStyle w:val="Normal"/>
        <w:shd w:fill="FFFFFF" w:val="clear"/>
        <w:spacing w:lineRule="exact" w:line="259"/>
        <w:ind w:firstLine="353" w:start="2808" w:end="1296"/>
        <w:rPr/>
      </w:pPr>
      <w:r>
        <w:rPr>
          <w:rFonts w:cs="Times New Roman" w:ascii="Times New Roman" w:hAnsi="Times New Roman"/>
          <w:color w:val="000000"/>
          <w:spacing w:val="-1"/>
          <w:sz w:val="22"/>
          <w:szCs w:val="22"/>
        </w:rPr>
        <w:t xml:space="preserve">Net income (after taxes) available to common shareholders </w:t>
      </w:r>
      <w:r>
        <w:rPr>
          <w:rFonts w:cs="Times New Roman" w:ascii="Times New Roman" w:hAnsi="Times New Roman"/>
          <w:color w:val="000000"/>
          <w:sz w:val="22"/>
          <w:szCs w:val="22"/>
        </w:rPr>
        <w:t>+    Noncash charges</w:t>
      </w:r>
    </w:p>
    <w:p>
      <w:pPr>
        <w:pStyle w:val="Normal"/>
        <w:numPr>
          <w:ilvl w:val="0"/>
          <w:numId w:val="5"/>
        </w:numPr>
        <w:shd w:fill="FFFFFF" w:val="clear"/>
        <w:tabs>
          <w:tab w:val="clear" w:pos="720"/>
          <w:tab w:val="left" w:pos="3161" w:leader="none"/>
        </w:tabs>
        <w:spacing w:lineRule="exact" w:line="259"/>
        <w:ind w:hanging="0" w:start="2786" w:end="0"/>
        <w:rPr>
          <w:rFonts w:ascii="Times New Roman" w:hAnsi="Times New Roman" w:cs="Times New Roman"/>
          <w:color w:val="000000"/>
          <w:sz w:val="22"/>
          <w:szCs w:val="22"/>
        </w:rPr>
      </w:pPr>
      <w:r>
        <w:rPr>
          <w:rFonts w:cs="Times New Roman" w:ascii="Times New Roman" w:hAnsi="Times New Roman"/>
          <w:color w:val="000000"/>
          <w:spacing w:val="-2"/>
          <w:sz w:val="22"/>
          <w:szCs w:val="22"/>
        </w:rPr>
        <w:t>Capital expenditures*</w:t>
      </w:r>
    </w:p>
    <w:p>
      <w:pPr>
        <w:pStyle w:val="Normal"/>
        <w:numPr>
          <w:ilvl w:val="0"/>
          <w:numId w:val="5"/>
        </w:numPr>
        <w:shd w:fill="FFFFFF" w:val="clear"/>
        <w:tabs>
          <w:tab w:val="clear" w:pos="720"/>
          <w:tab w:val="left" w:pos="3161" w:leader="none"/>
        </w:tabs>
        <w:spacing w:lineRule="exact" w:line="259"/>
        <w:ind w:hanging="0" w:start="2786" w:end="0"/>
        <w:rPr>
          <w:rFonts w:ascii="Times New Roman" w:hAnsi="Times New Roman" w:cs="Times New Roman"/>
          <w:color w:val="000000"/>
          <w:sz w:val="22"/>
          <w:szCs w:val="22"/>
        </w:rPr>
      </w:pPr>
      <w:r>
        <w:rPr>
          <w:rFonts w:cs="Times New Roman" w:ascii="Times New Roman" w:hAnsi="Times New Roman"/>
          <w:color w:val="000000"/>
          <w:spacing w:val="-2"/>
          <w:sz w:val="22"/>
          <w:szCs w:val="22"/>
        </w:rPr>
        <w:t>Changes in working capital*</w:t>
      </w:r>
    </w:p>
    <w:p>
      <w:pPr>
        <w:pStyle w:val="Normal"/>
        <w:shd w:fill="FFFFFF" w:val="clear"/>
        <w:spacing w:lineRule="exact" w:line="259"/>
        <w:ind w:start="2808" w:end="0"/>
        <w:rPr>
          <w:rFonts w:ascii="Times New Roman" w:hAnsi="Times New Roman" w:cs="Times New Roman"/>
          <w:color w:val="000000"/>
          <w:sz w:val="22"/>
          <w:szCs w:val="22"/>
        </w:rPr>
      </w:pPr>
      <w:r>
        <w:rPr>
          <w:rFonts w:cs="Times New Roman" w:ascii="Times New Roman" w:hAnsi="Times New Roman"/>
          <w:color w:val="000000"/>
          <w:sz w:val="22"/>
          <w:szCs w:val="22"/>
        </w:rPr>
        <w:t>+    Interest expense, net of the tax effect (interest expense x [1 - tax rate]) +    Preferred dividends, if any =    Net cash flow to overall invested capital</w:t>
      </w:r>
    </w:p>
    <w:p>
      <w:pPr>
        <w:pStyle w:val="Normal"/>
        <w:shd w:fill="FFFFFF" w:val="clear"/>
        <w:spacing w:lineRule="exact" w:line="259"/>
        <w:ind w:hanging="346" w:start="3161" w:end="0"/>
        <w:rPr/>
      </w:pPr>
      <w:r>
        <w:rPr>
          <w:rFonts w:cs="Times New Roman" w:ascii="Times New Roman" w:hAnsi="Times New Roman"/>
          <w:color w:val="000000"/>
          <w:spacing w:val="2"/>
          <w:sz w:val="22"/>
          <w:szCs w:val="22"/>
        </w:rPr>
        <w:t xml:space="preserve">*    Assumes that the amounts are the levels necessary to support projected </w:t>
      </w:r>
      <w:r>
        <w:rPr>
          <w:rFonts w:cs="Times New Roman" w:ascii="Times New Roman" w:hAnsi="Times New Roman"/>
          <w:color w:val="000000"/>
          <w:spacing w:val="-1"/>
          <w:sz w:val="22"/>
          <w:szCs w:val="22"/>
        </w:rPr>
        <w:t>business operations.</w:t>
      </w:r>
    </w:p>
    <w:p>
      <w:pPr>
        <w:pStyle w:val="Normal"/>
        <w:shd w:fill="FFFFFF" w:val="clear"/>
        <w:tabs>
          <w:tab w:val="clear" w:pos="720"/>
          <w:tab w:val="left" w:pos="2794" w:leader="none"/>
        </w:tabs>
        <w:spacing w:lineRule="exact" w:line="259"/>
        <w:ind w:start="2434" w:end="0"/>
        <w:rPr/>
      </w:pPr>
      <w:r>
        <w:rPr>
          <w:rFonts w:cs="Times New Roman" w:ascii="Times New Roman" w:hAnsi="Times New Roman"/>
          <w:color w:val="000000"/>
          <w:spacing w:val="-3"/>
          <w:sz w:val="22"/>
          <w:szCs w:val="22"/>
        </w:rPr>
        <w:t>4.</w:t>
      </w:r>
      <w:r>
        <w:rPr>
          <w:rFonts w:cs="Times New Roman" w:ascii="Times New Roman" w:hAnsi="Times New Roman"/>
          <w:color w:val="000000"/>
          <w:sz w:val="22"/>
          <w:szCs w:val="22"/>
        </w:rPr>
        <w:tab/>
      </w:r>
      <w:r>
        <w:rPr>
          <w:rFonts w:cs="Times New Roman" w:ascii="Times New Roman" w:hAnsi="Times New Roman"/>
          <w:color w:val="000000"/>
          <w:spacing w:val="-1"/>
          <w:sz w:val="22"/>
          <w:szCs w:val="22"/>
        </w:rPr>
        <w:t>Net income (after taxes)</w:t>
      </w:r>
    </w:p>
    <w:p>
      <w:pPr>
        <w:pStyle w:val="Normal"/>
        <w:shd w:fill="FFFFFF" w:val="clear"/>
        <w:spacing w:lineRule="exact" w:line="259" w:before="122" w:after="0"/>
        <w:ind w:firstLine="353" w:start="2441" w:end="29"/>
        <w:jc w:val="both"/>
        <w:rPr/>
      </w:pPr>
      <w:r>
        <w:rPr>
          <w:rFonts w:cs="Times New Roman" w:ascii="Times New Roman" w:hAnsi="Times New Roman"/>
          <w:color w:val="000000"/>
          <w:spacing w:val="-1"/>
          <w:sz w:val="22"/>
          <w:szCs w:val="22"/>
        </w:rPr>
        <w:t xml:space="preserve">It is noteworthy that the capital expenditures, net changes in working capital, </w:t>
      </w:r>
      <w:r>
        <w:rPr>
          <w:rFonts w:cs="Times New Roman" w:ascii="Times New Roman" w:hAnsi="Times New Roman"/>
          <w:color w:val="000000"/>
          <w:spacing w:val="-3"/>
          <w:sz w:val="22"/>
          <w:szCs w:val="22"/>
        </w:rPr>
        <w:t xml:space="preserve">and net changes in long-term debt components tonet cash flow may be negative. In </w:t>
      </w:r>
      <w:r>
        <w:rPr>
          <w:rFonts w:cs="Times New Roman" w:ascii="Times New Roman" w:hAnsi="Times New Roman"/>
          <w:color w:val="000000"/>
          <w:spacing w:val="-6"/>
          <w:sz w:val="22"/>
          <w:szCs w:val="22"/>
        </w:rPr>
        <w:t>other words, if there are not reductions (sales) of capital assets, decreases in net work</w:t>
        <w:softHyphen/>
      </w:r>
      <w:r>
        <w:rPr>
          <w:rFonts w:cs="Times New Roman" w:ascii="Times New Roman" w:hAnsi="Times New Roman"/>
          <w:color w:val="000000"/>
          <w:spacing w:val="-4"/>
          <w:sz w:val="22"/>
          <w:szCs w:val="22"/>
        </w:rPr>
        <w:t>ing capital, or decreases in long-term debt, these components would represent nega</w:t>
        <w:softHyphen/>
      </w:r>
      <w:r>
        <w:rPr>
          <w:rFonts w:cs="Times New Roman" w:ascii="Times New Roman" w:hAnsi="Times New Roman"/>
          <w:color w:val="000000"/>
          <w:spacing w:val="-6"/>
          <w:sz w:val="22"/>
          <w:szCs w:val="22"/>
        </w:rPr>
        <w:t>tive numbers. And, the subtraction of a negative number (e.g., a decrease in net work</w:t>
        <w:softHyphen/>
      </w:r>
      <w:r>
        <w:rPr>
          <w:rFonts w:cs="Times New Roman" w:ascii="Times New Roman" w:hAnsi="Times New Roman"/>
          <w:color w:val="000000"/>
          <w:spacing w:val="-5"/>
          <w:sz w:val="22"/>
          <w:szCs w:val="22"/>
        </w:rPr>
        <w:t>ing capital) would represent an increment—instead of a decrement—to net cash flow.</w:t>
      </w:r>
    </w:p>
    <w:p>
      <w:pPr>
        <w:pStyle w:val="Normal"/>
        <w:shd w:fill="FFFFFF" w:val="clear"/>
        <w:spacing w:lineRule="exact" w:line="259"/>
        <w:ind w:firstLine="360" w:start="2441" w:end="29"/>
        <w:jc w:val="both"/>
        <w:rPr/>
      </w:pPr>
      <w:r>
        <w:rPr>
          <w:rFonts w:cs="Times New Roman" w:ascii="Times New Roman" w:hAnsi="Times New Roman"/>
          <w:color w:val="000000"/>
          <w:spacing w:val="-3"/>
          <w:sz w:val="22"/>
          <w:szCs w:val="22"/>
        </w:rPr>
        <w:t>It is also noteworthy that the measures of cash flow defined above (i.e., to equi</w:t>
        <w:softHyphen/>
      </w:r>
      <w:r>
        <w:rPr>
          <w:rFonts w:cs="Times New Roman" w:ascii="Times New Roman" w:hAnsi="Times New Roman"/>
          <w:color w:val="000000"/>
          <w:sz w:val="22"/>
          <w:szCs w:val="22"/>
        </w:rPr>
        <w:t xml:space="preserve">ty and to overall invested capital) are a different measure of cash flow than that </w:t>
      </w:r>
      <w:r>
        <w:rPr>
          <w:rFonts w:cs="Times New Roman" w:ascii="Times New Roman" w:hAnsi="Times New Roman"/>
          <w:color w:val="000000"/>
          <w:spacing w:val="-5"/>
          <w:sz w:val="22"/>
          <w:szCs w:val="22"/>
        </w:rPr>
        <w:t>reported in a Statement of Cash Flows prepared in accordance with generally accept</w:t>
        <w:softHyphen/>
      </w:r>
      <w:r>
        <w:rPr>
          <w:rFonts w:cs="Times New Roman" w:ascii="Times New Roman" w:hAnsi="Times New Roman"/>
          <w:color w:val="000000"/>
          <w:spacing w:val="-1"/>
          <w:sz w:val="22"/>
          <w:szCs w:val="22"/>
        </w:rPr>
        <w:t>ed accounting principles.</w:t>
      </w:r>
    </w:p>
    <w:p>
      <w:pPr>
        <w:pStyle w:val="Normal"/>
        <w:shd w:fill="FFFFFF" w:val="clear"/>
        <w:spacing w:lineRule="exact" w:line="259"/>
        <w:ind w:firstLine="360" w:start="2441" w:end="7"/>
        <w:jc w:val="both"/>
        <w:rPr/>
      </w:pPr>
      <w:r>
        <w:rPr>
          <w:rFonts w:cs="Times New Roman" w:ascii="Times New Roman" w:hAnsi="Times New Roman"/>
          <w:color w:val="000000"/>
          <w:sz w:val="22"/>
          <w:szCs w:val="22"/>
        </w:rPr>
        <w:t xml:space="preserve">Of course, many other variables representing some relevant measurement of </w:t>
      </w:r>
      <w:r>
        <w:rPr>
          <w:rFonts w:cs="Times New Roman" w:ascii="Times New Roman" w:hAnsi="Times New Roman"/>
          <w:color w:val="000000"/>
          <w:spacing w:val="3"/>
          <w:sz w:val="22"/>
          <w:szCs w:val="22"/>
        </w:rPr>
        <w:t>economic income may be estimated. These might include, for example, pretax</w:t>
      </w:r>
    </w:p>
    <w:p>
      <w:pPr>
        <w:pStyle w:val="Normal"/>
        <w:shd w:fill="FFFFFF" w:val="clear"/>
        <w:spacing w:lineRule="exact" w:line="216" w:before="274" w:after="0"/>
        <w:ind w:hanging="353" w:start="763" w:end="3110"/>
        <w:rPr/>
      </w:pPr>
      <w:r>
        <w:rPr>
          <w:rFonts w:cs="Times New Roman" w:ascii="Times New Roman" w:hAnsi="Times New Roman"/>
          <w:color w:val="000000"/>
          <w:spacing w:val="-5"/>
          <w:sz w:val="18"/>
          <w:szCs w:val="18"/>
          <w:vertAlign w:val="superscript"/>
        </w:rPr>
        <w:t>4</w:t>
      </w:r>
      <w:r>
        <w:rPr>
          <w:rFonts w:cs="Times New Roman" w:ascii="Times New Roman" w:hAnsi="Times New Roman"/>
          <w:color w:val="000000"/>
          <w:spacing w:val="-5"/>
          <w:sz w:val="18"/>
          <w:szCs w:val="18"/>
        </w:rPr>
        <w:t xml:space="preserve"> An alternative formula for net cash flow to overall invested capital is the following: </w:t>
      </w:r>
      <w:r>
        <w:rPr>
          <w:rFonts w:cs="Times New Roman" w:ascii="Times New Roman" w:hAnsi="Times New Roman"/>
          <w:color w:val="000000"/>
          <w:spacing w:val="-4"/>
          <w:sz w:val="18"/>
          <w:szCs w:val="18"/>
        </w:rPr>
        <w:t xml:space="preserve">Earnings before interest and taxes </w:t>
      </w:r>
      <w:r>
        <w:rPr>
          <w:rFonts w:cs="Times New Roman" w:ascii="Times New Roman" w:hAnsi="Times New Roman"/>
          <w:color w:val="000000"/>
          <w:spacing w:val="-5"/>
          <w:sz w:val="18"/>
          <w:szCs w:val="18"/>
        </w:rPr>
        <w:t xml:space="preserve">Taxes on EBIT at effective tax rate </w:t>
      </w:r>
      <w:r>
        <w:rPr>
          <w:rFonts w:cs="Times New Roman" w:ascii="Times New Roman" w:hAnsi="Times New Roman"/>
          <w:color w:val="000000"/>
          <w:spacing w:val="-2"/>
          <w:sz w:val="18"/>
          <w:szCs w:val="18"/>
        </w:rPr>
        <w:t>+     Noncash charges</w:t>
      </w:r>
    </w:p>
    <w:p>
      <w:pPr>
        <w:pStyle w:val="Normal"/>
        <w:numPr>
          <w:ilvl w:val="0"/>
          <w:numId w:val="6"/>
        </w:numPr>
        <w:shd w:fill="FFFFFF" w:val="clear"/>
        <w:tabs>
          <w:tab w:val="clear" w:pos="720"/>
          <w:tab w:val="left" w:pos="1123" w:leader="none"/>
        </w:tabs>
        <w:spacing w:lineRule="exact" w:line="216" w:before="7" w:after="0"/>
        <w:ind w:hanging="0" w:start="756" w:end="0"/>
        <w:rPr>
          <w:rFonts w:ascii="Times New Roman" w:hAnsi="Times New Roman" w:cs="Times New Roman"/>
          <w:color w:val="000000"/>
          <w:sz w:val="18"/>
          <w:szCs w:val="18"/>
        </w:rPr>
      </w:pPr>
      <w:r>
        <w:rPr>
          <w:rFonts w:cs="Times New Roman" w:ascii="Times New Roman" w:hAnsi="Times New Roman"/>
          <w:color w:val="000000"/>
          <w:spacing w:val="-5"/>
          <w:sz w:val="18"/>
          <w:szCs w:val="18"/>
        </w:rPr>
        <w:t>Capital expenditures</w:t>
      </w:r>
    </w:p>
    <w:p>
      <w:pPr>
        <w:pStyle w:val="Normal"/>
        <w:numPr>
          <w:ilvl w:val="0"/>
          <w:numId w:val="6"/>
        </w:numPr>
        <w:shd w:fill="FFFFFF" w:val="clear"/>
        <w:tabs>
          <w:tab w:val="clear" w:pos="720"/>
          <w:tab w:val="left" w:pos="1123" w:leader="none"/>
        </w:tabs>
        <w:spacing w:lineRule="exact" w:line="216"/>
        <w:ind w:hanging="0" w:start="756" w:end="0"/>
        <w:rPr>
          <w:rFonts w:ascii="Times New Roman" w:hAnsi="Times New Roman" w:cs="Times New Roman"/>
          <w:color w:val="000000"/>
          <w:sz w:val="18"/>
          <w:szCs w:val="18"/>
        </w:rPr>
      </w:pPr>
      <w:r>
        <w:rPr>
          <w:rFonts w:cs="Times New Roman" w:ascii="Times New Roman" w:hAnsi="Times New Roman"/>
          <w:color w:val="000000"/>
          <w:spacing w:val="-4"/>
          <w:sz w:val="18"/>
          <w:szCs w:val="18"/>
        </w:rPr>
        <w:t>Changes in working capital</w:t>
      </w:r>
    </w:p>
    <w:p>
      <w:pPr>
        <w:sectPr>
          <w:type w:val="nextPage"/>
          <w:pgSz w:w="12240" w:h="15840"/>
          <w:pgMar w:left="1605" w:right="1001" w:gutter="0" w:header="0" w:top="882" w:footer="0" w:bottom="360"/>
          <w:pgNumType w:fmt="decimal"/>
          <w:formProt w:val="false"/>
          <w:textDirection w:val="lrTb"/>
          <w:docGrid w:type="default" w:linePitch="360" w:charSpace="0"/>
        </w:sectPr>
        <w:pStyle w:val="Normal"/>
        <w:shd w:fill="FFFFFF" w:val="clear"/>
        <w:spacing w:lineRule="exact" w:line="216" w:before="7" w:after="0"/>
        <w:ind w:start="770" w:end="0"/>
        <w:rPr>
          <w:rFonts w:ascii="Times New Roman" w:hAnsi="Times New Roman" w:cs="Times New Roman"/>
          <w:color w:val="000000"/>
          <w:spacing w:val="-3"/>
          <w:sz w:val="18"/>
          <w:szCs w:val="18"/>
        </w:rPr>
      </w:pPr>
      <w:r>
        <w:rPr>
          <w:rFonts w:cs="Times New Roman" w:ascii="Times New Roman" w:hAnsi="Times New Roman"/>
          <w:color w:val="000000"/>
          <w:spacing w:val="-3"/>
          <w:sz w:val="18"/>
          <w:szCs w:val="18"/>
        </w:rPr>
        <w:t>=     Net cash flow to overall invested capital</w:t>
      </w:r>
    </w:p>
    <w:p>
      <w:pPr>
        <w:pStyle w:val="Normal"/>
        <w:shd w:fill="FFFFFF" w:val="clear"/>
        <w:tabs>
          <w:tab w:val="clear" w:pos="720"/>
          <w:tab w:val="left" w:pos="9331" w:leader="none"/>
        </w:tabs>
        <w:ind w:start="2383" w:end="0"/>
        <w:rPr/>
      </w:pPr>
      <w:r>
        <w:rPr>
          <w:rFonts w:cs="Times New Roman" w:ascii="Times New Roman" w:hAnsi="Times New Roman"/>
          <w:color w:val="000000"/>
          <w:spacing w:val="-7"/>
          <w:sz w:val="22"/>
          <w:szCs w:val="22"/>
        </w:rPr>
        <w:t>9 / Income Approach: Discounted Future Economic Income Method</w:t>
      </w:r>
      <w:r>
        <w:rPr>
          <w:rFonts w:cs="Times New Roman" w:ascii="Times New Roman" w:hAnsi="Times New Roman"/>
          <w:color w:val="000000"/>
          <w:sz w:val="22"/>
          <w:szCs w:val="22"/>
        </w:rPr>
        <w:tab/>
      </w:r>
      <w:r>
        <w:rPr>
          <w:rFonts w:cs="Times New Roman" w:ascii="Times New Roman" w:hAnsi="Times New Roman"/>
          <w:b/>
          <w:bCs/>
          <w:color w:val="000000"/>
          <w:spacing w:val="-13"/>
          <w:sz w:val="22"/>
          <w:szCs w:val="22"/>
        </w:rPr>
        <w:t>159</w:t>
      </w:r>
    </w:p>
    <w:p>
      <w:pPr>
        <w:pStyle w:val="Normal"/>
        <w:shd w:fill="FFFFFF" w:val="clear"/>
        <w:spacing w:lineRule="exact" w:line="259" w:before="518" w:after="0"/>
        <w:ind w:start="2405" w:end="29"/>
        <w:jc w:val="both"/>
        <w:rPr/>
      </w:pPr>
      <w:r>
        <mc:AlternateContent>
          <mc:Choice Requires="wps">
            <w:drawing>
              <wp:anchor behindDoc="0" distT="0" distB="0" distL="114935" distR="114935" simplePos="0" locked="0" layoutInCell="1" allowOverlap="1" relativeHeight="8">
                <wp:simplePos x="0" y="0"/>
                <wp:positionH relativeFrom="column">
                  <wp:posOffset>-8890</wp:posOffset>
                </wp:positionH>
                <wp:positionV relativeFrom="paragraph">
                  <wp:posOffset>31750</wp:posOffset>
                </wp:positionV>
                <wp:extent cx="6135370" cy="0"/>
                <wp:effectExtent l="0" t="6985" r="0" b="6985"/>
                <wp:wrapNone/>
                <wp:docPr id="7" name=""/>
                <a:graphic xmlns:a="http://schemas.openxmlformats.org/drawingml/2006/main">
                  <a:graphicData uri="http://schemas.microsoft.com/office/word/2010/wordprocessingShape">
                    <wps:wsp>
                      <wps:cNvSpPr/>
                      <wps:spPr>
                        <a:xfrm>
                          <a:off x="0" y="0"/>
                          <a:ext cx="6135480" cy="0"/>
                        </a:xfrm>
                        <a:prstGeom prst="line">
                          <a:avLst/>
                        </a:prstGeom>
                        <a:ln w="14040">
                          <a:solidFill>
                            <a:srgbClr val="000000"/>
                          </a:solidFill>
                          <a:miter/>
                        </a:ln>
                      </wps:spPr>
                      <wps:style>
                        <a:lnRef idx="0"/>
                        <a:fillRef idx="0"/>
                        <a:effectRef idx="0"/>
                        <a:fontRef idx="minor"/>
                      </wps:style>
                      <wps:bodyPr/>
                    </wps:wsp>
                  </a:graphicData>
                </a:graphic>
              </wp:anchor>
            </w:drawing>
          </mc:Choice>
          <mc:Fallback>
            <w:pict>
              <v:line id="shape_0" from="-0.7pt,2.5pt" to="482.35pt,2.5pt" stroked="t" o:allowincell="f" style="position:absolute">
                <v:stroke color="black" weight="14040" joinstyle="miter" endcap="flat"/>
                <v:fill o:detectmouseclick="t" on="false"/>
                <w10:wrap type="none"/>
              </v:line>
            </w:pict>
          </mc:Fallback>
        </mc:AlternateContent>
      </w:r>
      <w:r>
        <w:rPr>
          <w:rFonts w:cs="Times New Roman" w:ascii="Times New Roman" w:hAnsi="Times New Roman"/>
          <w:color w:val="000000"/>
          <w:spacing w:val="-7"/>
          <w:sz w:val="22"/>
          <w:szCs w:val="22"/>
        </w:rPr>
        <w:t xml:space="preserve">income, net operating income, or some other measure of accounting income. However, </w:t>
      </w:r>
      <w:r>
        <w:rPr>
          <w:rFonts w:cs="Times New Roman" w:ascii="Times New Roman" w:hAnsi="Times New Roman"/>
          <w:color w:val="000000"/>
          <w:spacing w:val="-4"/>
          <w:sz w:val="22"/>
          <w:szCs w:val="22"/>
        </w:rPr>
        <w:t>for many of these other economic income measures, it may be difficult, if not impos</w:t>
        <w:softHyphen/>
      </w:r>
      <w:r>
        <w:rPr>
          <w:rFonts w:cs="Times New Roman" w:ascii="Times New Roman" w:hAnsi="Times New Roman"/>
          <w:color w:val="000000"/>
          <w:spacing w:val="-1"/>
          <w:sz w:val="22"/>
          <w:szCs w:val="22"/>
        </w:rPr>
        <w:t>sible, to develop an empirically supportable discount rate.</w:t>
      </w:r>
    </w:p>
    <w:p>
      <w:pPr>
        <w:pStyle w:val="Normal"/>
        <w:shd w:fill="FFFFFF" w:val="clear"/>
        <w:spacing w:before="360" w:after="0"/>
        <w:jc w:val="center"/>
        <w:rPr>
          <w:rFonts w:ascii="Times New Roman" w:hAnsi="Times New Roman" w:cs="Times New Roman"/>
          <w:color w:val="000000"/>
          <w:spacing w:val="-1"/>
          <w:sz w:val="32"/>
          <w:szCs w:val="32"/>
        </w:rPr>
      </w:pPr>
      <w:r>
        <w:rPr>
          <w:rFonts w:cs="Times New Roman" w:ascii="Times New Roman" w:hAnsi="Times New Roman"/>
          <w:color w:val="000000"/>
          <w:spacing w:val="-1"/>
          <w:sz w:val="32"/>
          <w:szCs w:val="32"/>
        </w:rPr>
        <w:t>The Denominator: The Discount Rate</w:t>
      </w:r>
    </w:p>
    <w:p>
      <w:pPr>
        <w:pStyle w:val="Normal"/>
        <w:shd w:fill="FFFFFF" w:val="clear"/>
        <w:spacing w:lineRule="exact" w:line="259" w:before="238" w:after="0"/>
        <w:ind w:start="2405" w:end="22"/>
        <w:jc w:val="both"/>
        <w:rPr/>
      </w:pPr>
      <w:r>
        <w:rPr>
          <w:rFonts w:cs="Times New Roman" w:ascii="Times New Roman" w:hAnsi="Times New Roman"/>
          <w:b/>
          <w:bCs/>
          <w:color w:val="000000"/>
          <w:spacing w:val="-2"/>
          <w:sz w:val="22"/>
          <w:szCs w:val="22"/>
        </w:rPr>
        <w:t xml:space="preserve">Definition of a Discount Rate. </w:t>
      </w:r>
      <w:r>
        <w:rPr>
          <w:rFonts w:cs="Times New Roman" w:ascii="Times New Roman" w:hAnsi="Times New Roman"/>
          <w:color w:val="000000"/>
          <w:spacing w:val="-2"/>
          <w:sz w:val="22"/>
          <w:szCs w:val="22"/>
        </w:rPr>
        <w:t xml:space="preserve">In economic terms, a present value discount rate is </w:t>
      </w:r>
      <w:r>
        <w:rPr>
          <w:rFonts w:cs="Times New Roman" w:ascii="Times New Roman" w:hAnsi="Times New Roman"/>
          <w:color w:val="000000"/>
          <w:spacing w:val="-1"/>
          <w:sz w:val="22"/>
          <w:szCs w:val="22"/>
        </w:rPr>
        <w:t>an "opportunity cost," that is, the expected rate of return (or yield) that an investor would have to give up by investing in the subject investment—instead of in avail</w:t>
        <w:softHyphen/>
        <w:t>able alternative investments that are comparable in terms of risk and other invest</w:t>
        <w:softHyphen/>
        <w:t>ment characteristics.</w:t>
      </w:r>
    </w:p>
    <w:p>
      <w:pPr>
        <w:pStyle w:val="Normal"/>
        <w:shd w:fill="FFFFFF" w:val="clear"/>
        <w:spacing w:lineRule="exact" w:line="259"/>
        <w:ind w:firstLine="367" w:start="2398" w:end="36"/>
        <w:jc w:val="both"/>
        <w:rPr/>
      </w:pPr>
      <w:r>
        <w:rPr>
          <w:rFonts w:cs="Times New Roman" w:ascii="Times New Roman" w:hAnsi="Times New Roman"/>
          <w:color w:val="000000"/>
          <w:spacing w:val="-4"/>
          <w:sz w:val="22"/>
          <w:szCs w:val="22"/>
        </w:rPr>
        <w:t xml:space="preserve">The discount rate is the cost of capital for that particular category of investment. </w:t>
      </w:r>
      <w:r>
        <w:rPr>
          <w:rFonts w:cs="Times New Roman" w:ascii="Times New Roman" w:hAnsi="Times New Roman"/>
          <w:color w:val="000000"/>
          <w:spacing w:val="1"/>
          <w:sz w:val="22"/>
          <w:szCs w:val="22"/>
        </w:rPr>
        <w:t xml:space="preserve">The discount rate is determined by market conditions as of the valuation date as </w:t>
      </w:r>
      <w:r>
        <w:rPr>
          <w:rFonts w:cs="Times New Roman" w:ascii="Times New Roman" w:hAnsi="Times New Roman"/>
          <w:color w:val="000000"/>
          <w:spacing w:val="-2"/>
          <w:sz w:val="22"/>
          <w:szCs w:val="22"/>
        </w:rPr>
        <w:t>they apply to the specific characteristics of the subject contemplated investment.</w:t>
      </w:r>
      <w:r>
        <w:rPr>
          <w:rFonts w:cs="Times New Roman" w:ascii="Times New Roman" w:hAnsi="Times New Roman"/>
          <w:color w:val="000000"/>
          <w:spacing w:val="-2"/>
          <w:sz w:val="22"/>
          <w:szCs w:val="22"/>
          <w:vertAlign w:val="superscript"/>
        </w:rPr>
        <w:t>5</w:t>
      </w:r>
    </w:p>
    <w:p>
      <w:pPr>
        <w:pStyle w:val="Normal"/>
        <w:shd w:fill="FFFFFF" w:val="clear"/>
        <w:spacing w:lineRule="exact" w:line="259"/>
        <w:ind w:firstLine="367" w:start="2398" w:end="36"/>
        <w:jc w:val="both"/>
        <w:rPr/>
      </w:pPr>
      <w:r>
        <w:rPr>
          <w:rFonts w:cs="Times New Roman" w:ascii="Times New Roman" w:hAnsi="Times New Roman"/>
          <w:b/>
          <w:bCs/>
          <w:color w:val="000000"/>
          <w:spacing w:val="-6"/>
          <w:sz w:val="22"/>
          <w:szCs w:val="22"/>
        </w:rPr>
        <w:t xml:space="preserve">Matching the Discount Rate with the Definition of the Prospective Economic </w:t>
      </w:r>
      <w:r>
        <w:rPr>
          <w:rFonts w:cs="Times New Roman" w:ascii="Times New Roman" w:hAnsi="Times New Roman"/>
          <w:b/>
          <w:bCs/>
          <w:color w:val="000000"/>
          <w:sz w:val="22"/>
          <w:szCs w:val="22"/>
        </w:rPr>
        <w:t xml:space="preserve">Income. </w:t>
      </w:r>
      <w:r>
        <w:rPr>
          <w:rFonts w:cs="Times New Roman" w:ascii="Times New Roman" w:hAnsi="Times New Roman"/>
          <w:color w:val="000000"/>
          <w:sz w:val="22"/>
          <w:szCs w:val="22"/>
        </w:rPr>
        <w:t xml:space="preserve">The choice of the discount rate is driven by the definition of economic </w:t>
      </w:r>
      <w:r>
        <w:rPr>
          <w:rFonts w:cs="Times New Roman" w:ascii="Times New Roman" w:hAnsi="Times New Roman"/>
          <w:color w:val="000000"/>
          <w:spacing w:val="-4"/>
          <w:sz w:val="22"/>
          <w:szCs w:val="22"/>
        </w:rPr>
        <w:t>income used in the numerator. The discount rate used in the analysis must be appro</w:t>
        <w:softHyphen/>
      </w:r>
      <w:r>
        <w:rPr>
          <w:rFonts w:cs="Times New Roman" w:ascii="Times New Roman" w:hAnsi="Times New Roman"/>
          <w:color w:val="000000"/>
          <w:spacing w:val="-1"/>
          <w:sz w:val="22"/>
          <w:szCs w:val="22"/>
        </w:rPr>
        <w:t>priate for the definition of the economic income in the numerator and for the class of capital (or other type of investment) to which it applies.</w:t>
      </w:r>
    </w:p>
    <w:p>
      <w:pPr>
        <w:pStyle w:val="Normal"/>
        <w:shd w:fill="FFFFFF" w:val="clear"/>
        <w:spacing w:lineRule="exact" w:line="259"/>
        <w:ind w:firstLine="360" w:start="2405" w:end="36"/>
        <w:jc w:val="both"/>
        <w:rPr/>
      </w:pPr>
      <w:r>
        <w:rPr>
          <w:rFonts w:cs="Times New Roman" w:ascii="Times New Roman" w:hAnsi="Times New Roman"/>
          <w:color w:val="000000"/>
          <w:sz w:val="22"/>
          <w:szCs w:val="22"/>
        </w:rPr>
        <w:t xml:space="preserve">As a practical matter, the choice of economic income used in the numerator </w:t>
      </w:r>
      <w:r>
        <w:rPr>
          <w:rFonts w:cs="Times New Roman" w:ascii="Times New Roman" w:hAnsi="Times New Roman"/>
          <w:color w:val="000000"/>
          <w:spacing w:val="-1"/>
          <w:sz w:val="22"/>
          <w:szCs w:val="22"/>
        </w:rPr>
        <w:t>may be constrained by the ability, or lack of it, to develop an empirically support</w:t>
        <w:softHyphen/>
      </w:r>
      <w:r>
        <w:rPr>
          <w:rFonts w:cs="Times New Roman" w:ascii="Times New Roman" w:hAnsi="Times New Roman"/>
          <w:color w:val="000000"/>
          <w:spacing w:val="2"/>
          <w:sz w:val="22"/>
          <w:szCs w:val="22"/>
        </w:rPr>
        <w:t xml:space="preserve">able discount rate. For this reason, we sometimes find definitions of economic </w:t>
      </w:r>
      <w:r>
        <w:rPr>
          <w:rFonts w:cs="Times New Roman" w:ascii="Times New Roman" w:hAnsi="Times New Roman"/>
          <w:color w:val="000000"/>
          <w:spacing w:val="-1"/>
          <w:sz w:val="22"/>
          <w:szCs w:val="22"/>
        </w:rPr>
        <w:t>income used in market approach methods, where a market-derived capitalization rate is available, that are not used in discounting methods. In the next chapter, we explain the relationship between discount rates and capitalization rates.</w:t>
      </w:r>
    </w:p>
    <w:p>
      <w:pPr>
        <w:pStyle w:val="Normal"/>
        <w:shd w:fill="FFFFFF" w:val="clear"/>
        <w:spacing w:lineRule="exact" w:line="259"/>
        <w:ind w:firstLine="374" w:start="2398" w:end="43"/>
        <w:jc w:val="both"/>
        <w:rPr/>
      </w:pPr>
      <w:r>
        <w:rPr>
          <w:rFonts w:cs="Times New Roman" w:ascii="Times New Roman" w:hAnsi="Times New Roman"/>
          <w:color w:val="000000"/>
          <w:spacing w:val="-4"/>
          <w:sz w:val="22"/>
          <w:szCs w:val="22"/>
        </w:rPr>
        <w:t xml:space="preserve">In any case, we cannot overemphasize how important it is that </w:t>
      </w:r>
      <w:r>
        <w:rPr>
          <w:rFonts w:cs="Times New Roman" w:ascii="Times New Roman" w:hAnsi="Times New Roman"/>
          <w:i/>
          <w:iCs/>
          <w:color w:val="000000"/>
          <w:spacing w:val="-4"/>
          <w:sz w:val="22"/>
          <w:szCs w:val="22"/>
        </w:rPr>
        <w:t xml:space="preserve">the discount rate </w:t>
      </w:r>
      <w:r>
        <w:rPr>
          <w:rFonts w:cs="Times New Roman" w:ascii="Times New Roman" w:hAnsi="Times New Roman"/>
          <w:i/>
          <w:iCs/>
          <w:color w:val="000000"/>
          <w:spacing w:val="-6"/>
          <w:sz w:val="22"/>
          <w:szCs w:val="22"/>
        </w:rPr>
        <w:t xml:space="preserve">developed must be matched conceptually and empirically to the definition of economic </w:t>
      </w:r>
      <w:r>
        <w:rPr>
          <w:rFonts w:cs="Times New Roman" w:ascii="Times New Roman" w:hAnsi="Times New Roman"/>
          <w:i/>
          <w:iCs/>
          <w:color w:val="000000"/>
          <w:spacing w:val="-4"/>
          <w:sz w:val="22"/>
          <w:szCs w:val="22"/>
        </w:rPr>
        <w:t xml:space="preserve">income being discounted. </w:t>
      </w:r>
      <w:r>
        <w:rPr>
          <w:rFonts w:cs="Times New Roman" w:ascii="Times New Roman" w:hAnsi="Times New Roman"/>
          <w:color w:val="000000"/>
          <w:spacing w:val="-4"/>
          <w:sz w:val="22"/>
          <w:szCs w:val="22"/>
        </w:rPr>
        <w:t>Also, the discount rate must reflect the degree of risk, dis</w:t>
        <w:softHyphen/>
      </w:r>
      <w:r>
        <w:rPr>
          <w:rFonts w:cs="Times New Roman" w:ascii="Times New Roman" w:hAnsi="Times New Roman"/>
          <w:color w:val="000000"/>
          <w:spacing w:val="-2"/>
          <w:sz w:val="22"/>
          <w:szCs w:val="22"/>
        </w:rPr>
        <w:t>cussed in some detail later.</w:t>
      </w:r>
    </w:p>
    <w:p>
      <w:pPr>
        <w:pStyle w:val="Normal"/>
        <w:shd w:fill="FFFFFF" w:val="clear"/>
        <w:spacing w:lineRule="exact" w:line="259"/>
        <w:ind w:firstLine="367" w:start="2390" w:end="43"/>
        <w:jc w:val="both"/>
        <w:rPr/>
      </w:pPr>
      <w:r>
        <w:rPr>
          <w:rFonts w:cs="Times New Roman" w:ascii="Times New Roman" w:hAnsi="Times New Roman"/>
          <w:b/>
          <w:bCs/>
          <w:color w:val="000000"/>
          <w:spacing w:val="1"/>
          <w:sz w:val="22"/>
          <w:szCs w:val="22"/>
        </w:rPr>
        <w:t xml:space="preserve">Constant or Variable Discount Rate? </w:t>
      </w:r>
      <w:r>
        <w:rPr>
          <w:rFonts w:cs="Times New Roman" w:ascii="Times New Roman" w:hAnsi="Times New Roman"/>
          <w:color w:val="000000"/>
          <w:spacing w:val="1"/>
          <w:sz w:val="22"/>
          <w:szCs w:val="22"/>
        </w:rPr>
        <w:t xml:space="preserve">A question that sometimes arises is </w:t>
      </w:r>
      <w:r>
        <w:rPr>
          <w:rFonts w:cs="Times New Roman" w:ascii="Times New Roman" w:hAnsi="Times New Roman"/>
          <w:color w:val="000000"/>
          <w:spacing w:val="2"/>
          <w:sz w:val="22"/>
          <w:szCs w:val="22"/>
        </w:rPr>
        <w:t xml:space="preserve">whether the discount rate should remain constant over the projection period or </w:t>
      </w:r>
      <w:r>
        <w:rPr>
          <w:rFonts w:cs="Times New Roman" w:ascii="Times New Roman" w:hAnsi="Times New Roman"/>
          <w:color w:val="000000"/>
          <w:spacing w:val="-3"/>
          <w:sz w:val="22"/>
          <w:szCs w:val="22"/>
        </w:rPr>
        <w:t xml:space="preserve">whether it should vary with time. The argument for varying it is that the investment </w:t>
      </w:r>
      <w:r>
        <w:rPr>
          <w:rFonts w:cs="Times New Roman" w:ascii="Times New Roman" w:hAnsi="Times New Roman"/>
          <w:color w:val="000000"/>
          <w:spacing w:val="-1"/>
          <w:sz w:val="22"/>
          <w:szCs w:val="22"/>
        </w:rPr>
        <w:t>risk may be greater—or less—later in the projection period than it is at the begin</w:t>
        <w:softHyphen/>
      </w:r>
      <w:r>
        <w:rPr>
          <w:rFonts w:cs="Times New Roman" w:ascii="Times New Roman" w:hAnsi="Times New Roman"/>
          <w:color w:val="000000"/>
          <w:spacing w:val="-7"/>
          <w:sz w:val="22"/>
          <w:szCs w:val="22"/>
        </w:rPr>
        <w:t xml:space="preserve">ning of the projection period. This is a highly judgmental (and usually quite subjective) </w:t>
      </w:r>
      <w:r>
        <w:rPr>
          <w:rFonts w:cs="Times New Roman" w:ascii="Times New Roman" w:hAnsi="Times New Roman"/>
          <w:color w:val="000000"/>
          <w:spacing w:val="-3"/>
          <w:sz w:val="22"/>
          <w:szCs w:val="22"/>
        </w:rPr>
        <w:t>matter. Most commonly, analysts use a constant discount rate—reflecting the aver</w:t>
        <w:softHyphen/>
      </w:r>
      <w:r>
        <w:rPr>
          <w:rFonts w:cs="Times New Roman" w:ascii="Times New Roman" w:hAnsi="Times New Roman"/>
          <w:color w:val="000000"/>
          <w:spacing w:val="-1"/>
          <w:sz w:val="22"/>
          <w:szCs w:val="22"/>
        </w:rPr>
        <w:t>age amount of investment risk—throughout the projection period.</w:t>
      </w:r>
    </w:p>
    <w:p>
      <w:pPr>
        <w:pStyle w:val="Normal"/>
        <w:shd w:fill="FFFFFF" w:val="clear"/>
        <w:spacing w:before="590" w:after="0"/>
        <w:rPr>
          <w:rFonts w:ascii="Times New Roman" w:hAnsi="Times New Roman" w:cs="Times New Roman"/>
          <w:color w:val="000000"/>
          <w:spacing w:val="-1"/>
          <w:sz w:val="36"/>
          <w:szCs w:val="36"/>
        </w:rPr>
      </w:pPr>
      <w:r>
        <mc:AlternateContent>
          <mc:Choice Requires="wps">
            <w:drawing>
              <wp:anchor behindDoc="0" distT="0" distB="0" distL="114935" distR="114935" simplePos="0" locked="0" layoutInCell="1" allowOverlap="1" relativeHeight="9">
                <wp:simplePos x="0" y="0"/>
                <wp:positionH relativeFrom="column">
                  <wp:posOffset>-4445</wp:posOffset>
                </wp:positionH>
                <wp:positionV relativeFrom="paragraph">
                  <wp:posOffset>242570</wp:posOffset>
                </wp:positionV>
                <wp:extent cx="6089650" cy="0"/>
                <wp:effectExtent l="0" t="4445" r="0" b="4445"/>
                <wp:wrapNone/>
                <wp:docPr id="8" name=""/>
                <a:graphic xmlns:a="http://schemas.openxmlformats.org/drawingml/2006/main">
                  <a:graphicData uri="http://schemas.microsoft.com/office/word/2010/wordprocessingShape">
                    <wps:wsp>
                      <wps:cNvSpPr/>
                      <wps:spPr>
                        <a:xfrm>
                          <a:off x="0" y="0"/>
                          <a:ext cx="608976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35pt,19.1pt" to="479.1pt,19.1pt" stroked="t" o:allowincell="f" style="position:absolute">
                <v:stroke color="black" weight="9000" joinstyle="miter" endcap="flat"/>
                <v:fill o:detectmouseclick="t" on="false"/>
                <w10:wrap type="none"/>
              </v:line>
            </w:pict>
          </mc:Fallback>
        </mc:AlternateContent>
      </w:r>
      <w:r>
        <w:rPr>
          <w:rFonts w:cs="Times New Roman" w:ascii="Times New Roman" w:hAnsi="Times New Roman"/>
          <w:color w:val="000000"/>
          <w:spacing w:val="-1"/>
          <w:sz w:val="36"/>
          <w:szCs w:val="36"/>
        </w:rPr>
        <w:t>Estimating the Discount Rate</w:t>
      </w:r>
    </w:p>
    <w:p>
      <w:pPr>
        <w:pStyle w:val="Normal"/>
        <w:shd w:fill="FFFFFF" w:val="clear"/>
        <w:spacing w:lineRule="exact" w:line="259" w:before="230" w:after="0"/>
        <w:ind w:start="2398" w:end="50"/>
        <w:jc w:val="both"/>
        <w:rPr/>
      </w:pPr>
      <w:r>
        <w:rPr>
          <w:rFonts w:cs="Times New Roman" w:ascii="Times New Roman" w:hAnsi="Times New Roman"/>
          <w:color w:val="000000"/>
          <w:spacing w:val="-3"/>
          <w:sz w:val="22"/>
          <w:szCs w:val="22"/>
        </w:rPr>
        <w:t xml:space="preserve">As noted in Chapter 3 on business valuation theory and principles and earlier in this </w:t>
      </w:r>
      <w:r>
        <w:rPr>
          <w:rFonts w:cs="Times New Roman" w:ascii="Times New Roman" w:hAnsi="Times New Roman"/>
          <w:color w:val="000000"/>
          <w:spacing w:val="-5"/>
          <w:sz w:val="22"/>
          <w:szCs w:val="22"/>
        </w:rPr>
        <w:t xml:space="preserve">chapter, in a valuation estimating fair market value </w:t>
      </w:r>
      <w:r>
        <w:rPr>
          <w:rFonts w:cs="Times New Roman" w:ascii="Times New Roman" w:hAnsi="Times New Roman"/>
          <w:i/>
          <w:iCs/>
          <w:color w:val="000000"/>
          <w:spacing w:val="-5"/>
          <w:sz w:val="22"/>
          <w:szCs w:val="22"/>
        </w:rPr>
        <w:t>the discount rate is a market-driv</w:t>
        <w:softHyphen/>
        <w:t>en rate. It represents the expected yield rate</w:t>
      </w:r>
      <w:r>
        <w:rPr>
          <w:rFonts w:cs="Times New Roman" w:ascii="Times New Roman" w:hAnsi="Times New Roman"/>
          <w:color w:val="000000"/>
          <w:spacing w:val="-5"/>
          <w:sz w:val="22"/>
          <w:szCs w:val="22"/>
        </w:rPr>
        <w:t>—</w:t>
      </w:r>
      <w:r>
        <w:rPr>
          <w:rFonts w:cs="Times New Roman" w:ascii="Times New Roman" w:hAnsi="Times New Roman"/>
          <w:i/>
          <w:iCs/>
          <w:color w:val="000000"/>
          <w:spacing w:val="-5"/>
          <w:sz w:val="22"/>
          <w:szCs w:val="22"/>
        </w:rPr>
        <w:t>or rate of return</w:t>
      </w:r>
      <w:r>
        <w:rPr>
          <w:rFonts w:cs="Times New Roman" w:ascii="Times New Roman" w:hAnsi="Times New Roman"/>
          <w:color w:val="000000"/>
          <w:spacing w:val="-5"/>
          <w:sz w:val="22"/>
          <w:szCs w:val="22"/>
        </w:rPr>
        <w:t>—</w:t>
      </w:r>
      <w:r>
        <w:rPr>
          <w:rFonts w:cs="Times New Roman" w:ascii="Times New Roman" w:hAnsi="Times New Roman"/>
          <w:i/>
          <w:iCs/>
          <w:color w:val="000000"/>
          <w:spacing w:val="-5"/>
          <w:sz w:val="22"/>
          <w:szCs w:val="22"/>
        </w:rPr>
        <w:t xml:space="preserve">necessary to induce </w:t>
      </w:r>
      <w:r>
        <w:rPr>
          <w:rFonts w:cs="Times New Roman" w:ascii="Times New Roman" w:hAnsi="Times New Roman"/>
          <w:i/>
          <w:iCs/>
          <w:color w:val="000000"/>
          <w:spacing w:val="-3"/>
          <w:sz w:val="22"/>
          <w:szCs w:val="22"/>
        </w:rPr>
        <w:t>investors to commit available funds to the subject investment, given its level of risk</w:t>
      </w:r>
    </w:p>
    <w:p>
      <w:pPr>
        <w:pStyle w:val="Normal"/>
        <w:shd w:fill="FFFFFF" w:val="clear"/>
        <w:spacing w:lineRule="exact" w:line="216" w:before="756" w:after="0"/>
        <w:ind w:firstLine="360" w:end="50"/>
        <w:jc w:val="both"/>
        <w:rPr/>
      </w:pPr>
      <w:r>
        <mc:AlternateContent>
          <mc:Choice Requires="wps">
            <w:drawing>
              <wp:anchor behindDoc="0" distT="0" distB="0" distL="114935" distR="114935" simplePos="0" locked="0" layoutInCell="1" allowOverlap="1" relativeHeight="10">
                <wp:simplePos x="0" y="0"/>
                <wp:positionH relativeFrom="column">
                  <wp:posOffset>224155</wp:posOffset>
                </wp:positionH>
                <wp:positionV relativeFrom="paragraph">
                  <wp:posOffset>420370</wp:posOffset>
                </wp:positionV>
                <wp:extent cx="438785" cy="0"/>
                <wp:effectExtent l="0" t="4445" r="0" b="4445"/>
                <wp:wrapNone/>
                <wp:docPr id="9" name=""/>
                <a:graphic xmlns:a="http://schemas.openxmlformats.org/drawingml/2006/main">
                  <a:graphicData uri="http://schemas.microsoft.com/office/word/2010/wordprocessingShape">
                    <wps:wsp>
                      <wps:cNvSpPr/>
                      <wps:spPr>
                        <a:xfrm>
                          <a:off x="0" y="0"/>
                          <a:ext cx="43884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17.65pt,33.1pt" to="52.15pt,33.1pt" stroked="t" o:allowincell="f" style="position:absolute">
                <v:stroke color="black" weight="9000" joinstyle="miter" endcap="flat"/>
                <v:fill o:detectmouseclick="t" on="false"/>
                <w10:wrap type="none"/>
              </v:line>
            </w:pict>
          </mc:Fallback>
        </mc:AlternateContent>
      </w:r>
      <w:r>
        <w:rPr>
          <w:rFonts w:cs="Times New Roman" w:ascii="Times New Roman" w:hAnsi="Times New Roman"/>
          <w:color w:val="000000"/>
          <w:spacing w:val="-4"/>
          <w:sz w:val="18"/>
          <w:szCs w:val="18"/>
          <w:vertAlign w:val="superscript"/>
        </w:rPr>
        <w:t>5</w:t>
      </w:r>
      <w:r>
        <w:rPr>
          <w:rFonts w:cs="Times New Roman" w:ascii="Times New Roman" w:hAnsi="Times New Roman"/>
          <w:color w:val="000000"/>
          <w:spacing w:val="-4"/>
          <w:sz w:val="18"/>
          <w:szCs w:val="18"/>
        </w:rPr>
        <w:t xml:space="preserve"> To the extent that a particular buyer or seller chooses to use a discounted economic income analysis using a discount rate that would </w:t>
      </w:r>
      <w:r>
        <w:rPr>
          <w:rFonts w:cs="Times New Roman" w:ascii="Times New Roman" w:hAnsi="Times New Roman"/>
          <w:color w:val="000000"/>
          <w:spacing w:val="-5"/>
          <w:sz w:val="18"/>
          <w:szCs w:val="18"/>
        </w:rPr>
        <w:t>deviate from the market consensus rate as of the valuation date, the resulting indicated value would depart from the strict standard of</w:t>
      </w:r>
      <w:r>
        <w:rPr>
          <w:rFonts w:cs="Times New Roman" w:ascii="Times New Roman" w:hAnsi="Times New Roman"/>
          <w:i/>
          <w:iCs/>
          <w:color w:val="000000"/>
          <w:spacing w:val="-5"/>
          <w:sz w:val="18"/>
          <w:szCs w:val="18"/>
        </w:rPr>
        <w:t>fair mar</w:t>
        <w:softHyphen/>
      </w:r>
      <w:r>
        <w:rPr>
          <w:rFonts w:cs="Times New Roman" w:ascii="Times New Roman" w:hAnsi="Times New Roman"/>
          <w:i/>
          <w:iCs/>
          <w:color w:val="000000"/>
          <w:spacing w:val="-4"/>
          <w:sz w:val="18"/>
          <w:szCs w:val="18"/>
        </w:rPr>
        <w:t xml:space="preserve">ket value </w:t>
      </w:r>
      <w:r>
        <w:rPr>
          <w:rFonts w:cs="Times New Roman" w:ascii="Times New Roman" w:hAnsi="Times New Roman"/>
          <w:color w:val="000000"/>
          <w:spacing w:val="-4"/>
          <w:sz w:val="18"/>
          <w:szCs w:val="18"/>
        </w:rPr>
        <w:t xml:space="preserve">and, likely, approximate </w:t>
      </w:r>
      <w:r>
        <w:rPr>
          <w:rFonts w:cs="Times New Roman" w:ascii="Times New Roman" w:hAnsi="Times New Roman"/>
          <w:i/>
          <w:iCs/>
          <w:color w:val="000000"/>
          <w:spacing w:val="-4"/>
          <w:sz w:val="18"/>
          <w:szCs w:val="18"/>
        </w:rPr>
        <w:t xml:space="preserve">investment value, </w:t>
      </w:r>
      <w:r>
        <w:rPr>
          <w:rFonts w:cs="Times New Roman" w:ascii="Times New Roman" w:hAnsi="Times New Roman"/>
          <w:color w:val="000000"/>
          <w:spacing w:val="-4"/>
          <w:sz w:val="18"/>
          <w:szCs w:val="18"/>
        </w:rPr>
        <w:t>as defined in Chapter 2.</w:t>
      </w:r>
    </w:p>
    <w:p>
      <w:pPr>
        <w:sectPr>
          <w:type w:val="nextPage"/>
          <w:pgSz w:w="12240" w:h="15840"/>
          <w:pgMar w:left="1109" w:right="1505" w:gutter="0" w:header="0" w:top="475" w:footer="0" w:bottom="360"/>
          <w:pgNumType w:fmt="decimal"/>
          <w:formProt w:val="false"/>
          <w:textDirection w:val="lrTb"/>
          <w:docGrid w:type="default" w:linePitch="360" w:charSpace="0"/>
        </w:sectPr>
      </w:pPr>
    </w:p>
    <w:p>
      <w:pPr>
        <w:pStyle w:val="Normal"/>
        <w:shd w:fill="FFFFFF" w:val="clear"/>
        <w:rPr/>
      </w:pPr>
      <w:r>
        <w:rPr/>
      </w:r>
    </w:p>
    <w:p>
      <w:pPr>
        <w:pStyle w:val="Normal"/>
        <w:shd w:fill="FFFFFF" w:val="clear"/>
        <w:rPr>
          <w:rFonts w:ascii="Times New Roman" w:hAnsi="Times New Roman" w:cs="Times New Roman"/>
          <w:color w:val="000000"/>
        </w:rPr>
      </w:pPr>
      <w:r>
        <w:br w:type="column"/>
      </w:r>
      <w:r>
        <w:rPr>
          <w:rFonts w:cs="Times New Roman" w:ascii="Times New Roman" w:hAnsi="Times New Roman"/>
          <w:color w:val="000000"/>
        </w:rPr>
        <w:t>163</w:t>
      </w:r>
    </w:p>
    <w:p>
      <w:pPr>
        <w:sectPr>
          <w:type w:val="nextPage"/>
          <w:pgSz w:w="14271" w:h="18043"/>
          <w:pgMar w:left="5177" w:right="1440" w:gutter="0" w:header="0" w:top="1440" w:footer="0" w:bottom="360"/>
          <w:pgNumType w:fmt="decimal"/>
          <w:cols w:num="2" w:equalWidth="false" w:sep="false">
            <w:col w:w="5608" w:space="1324"/>
            <w:col w:w="720"/>
          </w:cols>
          <w:formProt w:val="false"/>
          <w:textDirection w:val="lrTb"/>
          <w:docGrid w:type="default" w:linePitch="360" w:charSpace="0"/>
        </w:sectPr>
      </w:pPr>
    </w:p>
    <w:p>
      <w:pPr>
        <w:pStyle w:val="Normal"/>
        <w:shd w:fill="FFFFFF" w:val="clear"/>
        <w:ind w:start="4709" w:end="0"/>
        <w:rPr>
          <w:lang w:val="en-US" w:eastAsia="en-US"/>
        </w:rPr>
      </w:pPr>
      <w:r>
        <w:rPr>
          <w:lang w:val="en-US" w:eastAsia="en-US"/>
        </w:rPr>
        <mc:AlternateContent>
          <mc:Choice Requires="wps">
            <w:drawing>
              <wp:anchor behindDoc="0" distT="0" distB="0" distL="114935" distR="114935" simplePos="0" locked="0" layoutInCell="0" allowOverlap="1" relativeHeight="11">
                <wp:simplePos x="0" y="0"/>
                <wp:positionH relativeFrom="margin">
                  <wp:posOffset>836930</wp:posOffset>
                </wp:positionH>
                <wp:positionV relativeFrom="paragraph">
                  <wp:posOffset>36830</wp:posOffset>
                </wp:positionV>
                <wp:extent cx="6126480" cy="0"/>
                <wp:effectExtent l="0" t="6985" r="0" b="6985"/>
                <wp:wrapNone/>
                <wp:docPr id="10" name=""/>
                <a:graphic xmlns:a="http://schemas.openxmlformats.org/drawingml/2006/main">
                  <a:graphicData uri="http://schemas.microsoft.com/office/word/2010/wordprocessingShape">
                    <wps:wsp>
                      <wps:cNvSpPr/>
                      <wps:spPr>
                        <a:xfrm>
                          <a:off x="0" y="0"/>
                          <a:ext cx="6126480" cy="0"/>
                        </a:xfrm>
                        <a:prstGeom prst="line">
                          <a:avLst/>
                        </a:prstGeom>
                        <a:ln w="14040">
                          <a:solidFill>
                            <a:srgbClr val="000000"/>
                          </a:solidFill>
                          <a:miter/>
                        </a:ln>
                      </wps:spPr>
                      <wps:style>
                        <a:lnRef idx="0"/>
                        <a:fillRef idx="0"/>
                        <a:effectRef idx="0"/>
                        <a:fontRef idx="minor"/>
                      </wps:style>
                      <wps:bodyPr/>
                    </wps:wsp>
                  </a:graphicData>
                </a:graphic>
              </wp:anchor>
            </w:drawing>
          </mc:Choice>
          <mc:Fallback>
            <w:pict>
              <v:line id="shape_0" from="65.9pt,2.9pt" to="548.25pt,2.9pt" stroked="t" o:allowincell="f" style="position:absolute;mso-position-horizontal-relative:margin">
                <v:stroke color="black" weight="14040" joinstyle="miter" endcap="flat"/>
                <v:fill o:detectmouseclick="t" on="false"/>
                <w10:wrap type="none"/>
              </v:line>
            </w:pict>
          </mc:Fallback>
        </mc:AlternateContent>
      </w:r>
    </w:p>
    <w:p>
      <w:pPr>
        <w:pStyle w:val="Normal"/>
        <w:shd w:fill="FFFFFF" w:val="clear"/>
        <w:ind w:start="1346" w:end="0"/>
        <w:rPr>
          <w:rFonts w:ascii="Times New Roman" w:hAnsi="Times New Roman" w:cs="Times New Roman"/>
          <w:color w:val="000000"/>
          <w:spacing w:val="-12"/>
          <w:sz w:val="24"/>
          <w:szCs w:val="24"/>
        </w:rPr>
      </w:pPr>
      <w:r>
        <w:rPr>
          <w:rFonts w:cs="Times New Roman" w:ascii="Times New Roman" w:hAnsi="Times New Roman"/>
          <w:color w:val="000000"/>
          <w:spacing w:val="-12"/>
          <w:sz w:val="24"/>
          <w:szCs w:val="24"/>
        </w:rPr>
        <w:t>Exhibit 9-2</w:t>
      </w:r>
    </w:p>
    <w:p>
      <w:pPr>
        <w:pStyle w:val="Normal"/>
        <w:shd w:fill="FFFFFF" w:val="clear"/>
        <w:spacing w:lineRule="exact" w:line="259" w:before="245" w:after="0"/>
        <w:ind w:start="2959" w:end="2081"/>
        <w:jc w:val="center"/>
        <w:rPr/>
      </w:pPr>
      <w:r>
        <w:rPr>
          <w:rFonts w:cs="Times New Roman" w:ascii="Times New Roman" w:hAnsi="Times New Roman"/>
          <w:color w:val="000000"/>
          <w:spacing w:val="-3"/>
          <w:sz w:val="24"/>
          <w:szCs w:val="24"/>
        </w:rPr>
        <w:t xml:space="preserve">Schematic Diagram and Example of Elements of a Discount Rate </w:t>
      </w:r>
      <w:r>
        <w:rPr>
          <w:rFonts w:cs="Times New Roman" w:ascii="Times New Roman" w:hAnsi="Times New Roman"/>
          <w:color w:val="000000"/>
          <w:spacing w:val="-6"/>
          <w:sz w:val="24"/>
          <w:szCs w:val="24"/>
        </w:rPr>
        <w:t>Applicable to Expected Net Cash Flow Available to Common Equity</w:t>
      </w:r>
    </w:p>
    <w:p>
      <w:pPr>
        <w:pStyle w:val="Normal"/>
        <w:spacing w:lineRule="exact" w:line="1" w:before="0" w:after="216"/>
        <w:rPr>
          <w:rFonts w:ascii="Times New Roman" w:hAnsi="Times New Roman" w:cs="Times New Roman"/>
          <w:sz w:val="2"/>
          <w:szCs w:val="2"/>
        </w:rPr>
      </w:pPr>
      <w:r>
        <w:rPr>
          <w:rFonts w:cs="Times New Roman" w:ascii="Times New Roman" w:hAnsi="Times New Roman"/>
          <w:sz w:val="2"/>
          <w:szCs w:val="2"/>
        </w:rPr>
      </w:r>
    </w:p>
    <w:tbl>
      <w:tblPr>
        <w:tblW w:w="9656" w:type="dxa"/>
        <w:jc w:val="start"/>
        <w:tblInd w:w="40" w:type="dxa"/>
        <w:tblLayout w:type="fixed"/>
        <w:tblCellMar>
          <w:top w:w="0" w:type="dxa"/>
          <w:start w:w="40" w:type="dxa"/>
          <w:bottom w:w="0" w:type="dxa"/>
          <w:end w:w="40" w:type="dxa"/>
        </w:tblCellMar>
      </w:tblPr>
      <w:tblGrid>
        <w:gridCol w:w="2362"/>
        <w:gridCol w:w="2441"/>
        <w:gridCol w:w="2362"/>
        <w:gridCol w:w="2491"/>
      </w:tblGrid>
      <w:tr>
        <w:trPr>
          <w:trHeight w:val="1807" w:hRule="exact"/>
        </w:trPr>
        <w:tc>
          <w:tcPr>
            <w:tcW w:w="2362" w:type="dxa"/>
            <w:tcBorders>
              <w:top w:val="single" w:sz="6" w:space="0" w:color="000000"/>
              <w:start w:val="single" w:sz="6" w:space="0" w:color="000000"/>
              <w:bottom w:val="single" w:sz="6" w:space="0" w:color="000000"/>
              <w:end w:val="single" w:sz="6" w:space="0" w:color="000000"/>
            </w:tcBorders>
            <w:shd w:fill="FFFFFF" w:val="clear"/>
          </w:tcPr>
          <w:p>
            <w:pPr>
              <w:pStyle w:val="Normal"/>
              <w:shd w:fill="FFFFFF" w:val="clear"/>
              <w:jc w:val="center"/>
              <w:rPr>
                <w:rFonts w:ascii="Times New Roman" w:hAnsi="Times New Roman" w:cs="Times New Roman"/>
                <w:color w:val="000000"/>
                <w:spacing w:val="-5"/>
                <w:sz w:val="18"/>
                <w:szCs w:val="18"/>
              </w:rPr>
            </w:pPr>
            <w:r>
              <w:rPr>
                <w:rFonts w:cs="Times New Roman" w:ascii="Times New Roman" w:hAnsi="Times New Roman"/>
                <w:color w:val="000000"/>
                <w:spacing w:val="-5"/>
                <w:sz w:val="18"/>
                <w:szCs w:val="18"/>
              </w:rPr>
              <w:t>Risk-free rate</w:t>
            </w:r>
          </w:p>
        </w:tc>
        <w:tc>
          <w:tcPr>
            <w:tcW w:w="2441" w:type="dxa"/>
            <w:tcBorders>
              <w:top w:val="single" w:sz="6" w:space="0" w:color="000000"/>
              <w:start w:val="single" w:sz="6" w:space="0" w:color="000000"/>
              <w:bottom w:val="single" w:sz="6" w:space="0" w:color="000000"/>
              <w:end w:val="single" w:sz="6" w:space="0" w:color="000000"/>
            </w:tcBorders>
            <w:shd w:fill="FFFFFF" w:val="clear"/>
          </w:tcPr>
          <w:p>
            <w:pPr>
              <w:pStyle w:val="Normal"/>
              <w:shd w:fill="FFFFFF" w:val="clear"/>
              <w:spacing w:lineRule="exact" w:line="202"/>
              <w:ind w:hanging="7" w:start="65" w:end="0"/>
              <w:rPr/>
            </w:pPr>
            <w:r>
              <w:rPr>
                <w:rFonts w:cs="Times New Roman" w:ascii="Times New Roman" w:hAnsi="Times New Roman"/>
                <w:color w:val="000000"/>
                <w:spacing w:val="-4"/>
                <w:sz w:val="18"/>
                <w:szCs w:val="18"/>
              </w:rPr>
              <w:t xml:space="preserve">In the United States, usually 20-year, 5-year, or 30-day U.S. </w:t>
            </w:r>
            <w:r>
              <w:rPr>
                <w:rFonts w:cs="Times New Roman" w:ascii="Times New Roman" w:hAnsi="Times New Roman"/>
                <w:color w:val="000000"/>
                <w:spacing w:val="-5"/>
                <w:sz w:val="18"/>
                <w:szCs w:val="18"/>
              </w:rPr>
              <w:t>Treasury obligation yield avail</w:t>
              <w:softHyphen/>
            </w:r>
            <w:r>
              <w:rPr>
                <w:rFonts w:cs="Times New Roman" w:ascii="Times New Roman" w:hAnsi="Times New Roman"/>
                <w:color w:val="000000"/>
                <w:spacing w:val="-4"/>
                <w:sz w:val="18"/>
                <w:szCs w:val="18"/>
              </w:rPr>
              <w:t xml:space="preserve">able as of the valuation date. </w:t>
            </w:r>
            <w:r>
              <w:rPr>
                <w:rFonts w:cs="Times New Roman" w:ascii="Times New Roman" w:hAnsi="Times New Roman"/>
                <w:color w:val="000000"/>
                <w:spacing w:val="-5"/>
                <w:sz w:val="18"/>
                <w:szCs w:val="18"/>
              </w:rPr>
              <w:t xml:space="preserve">(Empirical equity risk premium </w:t>
            </w:r>
            <w:r>
              <w:rPr>
                <w:rFonts w:cs="Times New Roman" w:ascii="Times New Roman" w:hAnsi="Times New Roman"/>
                <w:color w:val="000000"/>
                <w:spacing w:val="-4"/>
                <w:sz w:val="18"/>
                <w:szCs w:val="18"/>
              </w:rPr>
              <w:t>data are available to match each of these three Treasury instrument maturities.)</w:t>
            </w:r>
          </w:p>
        </w:tc>
        <w:tc>
          <w:tcPr>
            <w:tcW w:w="2362" w:type="dxa"/>
            <w:tcBorders>
              <w:top w:val="single" w:sz="6" w:space="0" w:color="000000"/>
              <w:start w:val="single" w:sz="6" w:space="0" w:color="000000"/>
              <w:bottom w:val="single" w:sz="6" w:space="0" w:color="000000"/>
              <w:end w:val="single" w:sz="6" w:space="0" w:color="000000"/>
            </w:tcBorders>
            <w:shd w:fill="FFFFFF" w:val="clear"/>
          </w:tcPr>
          <w:p>
            <w:pPr>
              <w:pStyle w:val="Normal"/>
              <w:shd w:fill="FFFFFF" w:val="clear"/>
              <w:jc w:val="center"/>
              <w:rPr>
                <w:rFonts w:ascii="Times New Roman" w:hAnsi="Times New Roman" w:cs="Times New Roman"/>
                <w:color w:val="000000"/>
                <w:spacing w:val="-8"/>
                <w:sz w:val="18"/>
                <w:szCs w:val="18"/>
              </w:rPr>
            </w:pPr>
            <w:r>
              <w:rPr>
                <w:rFonts w:cs="Times New Roman" w:ascii="Times New Roman" w:hAnsi="Times New Roman"/>
                <w:color w:val="000000"/>
                <w:spacing w:val="-8"/>
                <w:sz w:val="18"/>
                <w:szCs w:val="18"/>
              </w:rPr>
              <w:t>6.83</w:t>
            </w:r>
          </w:p>
        </w:tc>
        <w:tc>
          <w:tcPr>
            <w:tcW w:w="2491" w:type="dxa"/>
            <w:tcBorders>
              <w:top w:val="single" w:sz="6" w:space="0" w:color="000000"/>
              <w:start w:val="single" w:sz="6" w:space="0" w:color="000000"/>
              <w:bottom w:val="single" w:sz="6" w:space="0" w:color="000000"/>
              <w:end w:val="single" w:sz="6" w:space="0" w:color="000000"/>
            </w:tcBorders>
            <w:shd w:fill="FFFFFF" w:val="clear"/>
          </w:tcPr>
          <w:p>
            <w:pPr>
              <w:pStyle w:val="Normal"/>
              <w:shd w:fill="FFFFFF" w:val="clear"/>
              <w:spacing w:lineRule="exact" w:line="202"/>
              <w:ind w:firstLine="7" w:start="65" w:end="65"/>
              <w:rPr/>
            </w:pPr>
            <w:r>
              <w:rPr>
                <w:rFonts w:cs="Times New Roman" w:ascii="Times New Roman" w:hAnsi="Times New Roman"/>
                <w:color w:val="000000"/>
                <w:spacing w:val="-5"/>
                <w:sz w:val="18"/>
                <w:szCs w:val="18"/>
              </w:rPr>
              <w:t xml:space="preserve">20-year U.S. Treasury bond </w:t>
            </w:r>
            <w:r>
              <w:rPr>
                <w:rFonts w:cs="Times New Roman" w:ascii="Times New Roman" w:hAnsi="Times New Roman"/>
                <w:color w:val="000000"/>
                <w:spacing w:val="-4"/>
                <w:sz w:val="18"/>
                <w:szCs w:val="18"/>
              </w:rPr>
              <w:t xml:space="preserve">yield as of December 31,1999. </w:t>
            </w:r>
            <w:r>
              <w:rPr>
                <w:rFonts w:cs="Times New Roman" w:ascii="Times New Roman" w:hAnsi="Times New Roman"/>
                <w:color w:val="000000"/>
                <w:spacing w:val="-5"/>
                <w:sz w:val="18"/>
                <w:szCs w:val="18"/>
              </w:rPr>
              <w:t xml:space="preserve">Source: </w:t>
            </w:r>
            <w:r>
              <w:rPr>
                <w:rFonts w:cs="Times New Roman" w:ascii="Times New Roman" w:hAnsi="Times New Roman"/>
                <w:i/>
                <w:iCs/>
                <w:color w:val="000000"/>
                <w:spacing w:val="-5"/>
                <w:sz w:val="18"/>
                <w:szCs w:val="18"/>
              </w:rPr>
              <w:t>The Wall Street Journal.</w:t>
            </w:r>
          </w:p>
        </w:tc>
      </w:tr>
      <w:tr>
        <w:trPr>
          <w:trHeight w:val="2570" w:hRule="exact"/>
        </w:trPr>
        <w:tc>
          <w:tcPr>
            <w:tcW w:w="2362" w:type="dxa"/>
            <w:tcBorders>
              <w:top w:val="single" w:sz="6" w:space="0" w:color="000000"/>
              <w:start w:val="single" w:sz="6" w:space="0" w:color="000000"/>
              <w:bottom w:val="single" w:sz="6" w:space="0" w:color="000000"/>
              <w:end w:val="single" w:sz="6" w:space="0" w:color="000000"/>
            </w:tcBorders>
            <w:shd w:fill="FFFFFF" w:val="clear"/>
          </w:tcPr>
          <w:p>
            <w:pPr>
              <w:pStyle w:val="Normal"/>
              <w:shd w:fill="FFFFFF" w:val="clear"/>
              <w:spacing w:lineRule="exact" w:line="194"/>
              <w:ind w:start="202" w:end="115"/>
              <w:jc w:val="center"/>
              <w:rPr/>
            </w:pPr>
            <w:r>
              <w:rPr>
                <w:rFonts w:cs="Times New Roman" w:ascii="Times New Roman" w:hAnsi="Times New Roman"/>
                <w:color w:val="000000"/>
                <w:spacing w:val="-4"/>
                <w:sz w:val="18"/>
                <w:szCs w:val="18"/>
              </w:rPr>
              <w:t xml:space="preserve">Equity risk premium </w:t>
            </w:r>
            <w:r>
              <w:rPr>
                <w:rFonts w:cs="Times New Roman" w:ascii="Times New Roman" w:hAnsi="Times New Roman"/>
                <w:color w:val="000000"/>
                <w:spacing w:val="-5"/>
                <w:sz w:val="18"/>
                <w:szCs w:val="18"/>
              </w:rPr>
              <w:t>(reflecting systematic risk)</w:t>
            </w:r>
          </w:p>
        </w:tc>
        <w:tc>
          <w:tcPr>
            <w:tcW w:w="2441" w:type="dxa"/>
            <w:tcBorders>
              <w:top w:val="single" w:sz="6" w:space="0" w:color="000000"/>
              <w:start w:val="single" w:sz="6" w:space="0" w:color="000000"/>
              <w:bottom w:val="single" w:sz="6" w:space="0" w:color="000000"/>
              <w:end w:val="single" w:sz="6" w:space="0" w:color="000000"/>
            </w:tcBorders>
            <w:shd w:fill="FFFFFF" w:val="clear"/>
          </w:tcPr>
          <w:p>
            <w:pPr>
              <w:pStyle w:val="Normal"/>
              <w:shd w:fill="FFFFFF" w:val="clear"/>
              <w:spacing w:lineRule="exact" w:line="194"/>
              <w:ind w:start="72" w:end="7"/>
              <w:rPr/>
            </w:pPr>
            <w:r>
              <w:rPr>
                <w:rFonts w:cs="Times New Roman" w:ascii="Times New Roman" w:hAnsi="Times New Roman"/>
                <w:color w:val="000000"/>
                <w:spacing w:val="-4"/>
                <w:sz w:val="18"/>
                <w:szCs w:val="18"/>
              </w:rPr>
              <w:t xml:space="preserve">Data available from Ibbotson Associates based on S&amp;P 500 stock returns over income yields on 20-year, 5-year, or </w:t>
            </w:r>
            <w:r>
              <w:rPr>
                <w:rFonts w:cs="Times New Roman" w:ascii="Times New Roman" w:hAnsi="Times New Roman"/>
                <w:color w:val="000000"/>
                <w:spacing w:val="-5"/>
                <w:sz w:val="18"/>
                <w:szCs w:val="18"/>
              </w:rPr>
              <w:t>30-day U.S. Treasury instru</w:t>
              <w:softHyphen/>
              <w:t xml:space="preserve">ment rates. </w:t>
            </w:r>
            <w:r>
              <w:rPr>
                <w:rFonts w:cs="Times New Roman" w:ascii="Times New Roman" w:hAnsi="Times New Roman"/>
                <w:color w:val="000000"/>
                <w:spacing w:val="-4"/>
                <w:sz w:val="18"/>
                <w:szCs w:val="18"/>
              </w:rPr>
              <w:t xml:space="preserve">May be modified by one or </w:t>
            </w:r>
            <w:r>
              <w:rPr>
                <w:rFonts w:cs="Times New Roman" w:ascii="Times New Roman" w:hAnsi="Times New Roman"/>
                <w:color w:val="000000"/>
                <w:spacing w:val="-5"/>
                <w:sz w:val="18"/>
                <w:szCs w:val="18"/>
              </w:rPr>
              <w:t xml:space="preserve">more coefficients, such as beta, </w:t>
            </w:r>
            <w:r>
              <w:rPr>
                <w:rFonts w:cs="Times New Roman" w:ascii="Times New Roman" w:hAnsi="Times New Roman"/>
                <w:color w:val="000000"/>
                <w:spacing w:val="-4"/>
                <w:sz w:val="18"/>
                <w:szCs w:val="18"/>
              </w:rPr>
              <w:t>based on the capital asset pric</w:t>
              <w:softHyphen/>
              <w:t>ing model, and/or other coeffi</w:t>
              <w:softHyphen/>
              <w:t xml:space="preserve">cients based on the arbitrage </w:t>
            </w:r>
            <w:r>
              <w:rPr>
                <w:rFonts w:cs="Times New Roman" w:ascii="Times New Roman" w:hAnsi="Times New Roman"/>
                <w:color w:val="000000"/>
                <w:spacing w:val="-5"/>
                <w:sz w:val="18"/>
                <w:szCs w:val="18"/>
              </w:rPr>
              <w:t>pricing model theory.</w:t>
            </w:r>
          </w:p>
        </w:tc>
        <w:tc>
          <w:tcPr>
            <w:tcW w:w="2362" w:type="dxa"/>
            <w:tcBorders>
              <w:top w:val="single" w:sz="6" w:space="0" w:color="000000"/>
              <w:start w:val="single" w:sz="6" w:space="0" w:color="000000"/>
              <w:bottom w:val="single" w:sz="6" w:space="0" w:color="000000"/>
              <w:end w:val="single" w:sz="6" w:space="0" w:color="000000"/>
            </w:tcBorders>
            <w:shd w:fill="FFFFFF" w:val="clear"/>
          </w:tcPr>
          <w:p>
            <w:pPr>
              <w:pStyle w:val="Normal"/>
              <w:shd w:fill="FFFFFF" w:val="clear"/>
              <w:jc w:val="center"/>
              <w:rPr>
                <w:rFonts w:ascii="Times New Roman" w:hAnsi="Times New Roman" w:cs="Times New Roman"/>
                <w:color w:val="000000"/>
                <w:spacing w:val="6"/>
                <w:sz w:val="18"/>
                <w:szCs w:val="18"/>
              </w:rPr>
            </w:pPr>
            <w:r>
              <w:rPr>
                <w:rFonts w:cs="Times New Roman" w:ascii="Times New Roman" w:hAnsi="Times New Roman"/>
                <w:color w:val="000000"/>
                <w:spacing w:val="6"/>
                <w:sz w:val="18"/>
                <w:szCs w:val="18"/>
              </w:rPr>
              <w:t>8.00x1.30=10.40</w:t>
            </w:r>
          </w:p>
        </w:tc>
        <w:tc>
          <w:tcPr>
            <w:tcW w:w="2491" w:type="dxa"/>
            <w:tcBorders>
              <w:top w:val="single" w:sz="6" w:space="0" w:color="000000"/>
              <w:start w:val="single" w:sz="6" w:space="0" w:color="000000"/>
              <w:bottom w:val="single" w:sz="6" w:space="0" w:color="000000"/>
              <w:end w:val="single" w:sz="6" w:space="0" w:color="000000"/>
            </w:tcBorders>
            <w:shd w:fill="FFFFFF" w:val="clear"/>
          </w:tcPr>
          <w:p>
            <w:pPr>
              <w:pStyle w:val="Normal"/>
              <w:shd w:fill="FFFFFF" w:val="clear"/>
              <w:spacing w:lineRule="exact" w:line="194"/>
              <w:ind w:firstLine="7" w:start="58" w:end="58"/>
              <w:rPr/>
            </w:pPr>
            <w:r>
              <w:rPr>
                <w:rFonts w:cs="Times New Roman" w:ascii="Times New Roman" w:hAnsi="Times New Roman"/>
                <w:color w:val="000000"/>
                <w:spacing w:val="-4"/>
                <w:sz w:val="18"/>
                <w:szCs w:val="18"/>
              </w:rPr>
              <w:t xml:space="preserve">Long horizon expected equity risk premium times beta. Source for long horizon equity </w:t>
            </w:r>
            <w:r>
              <w:rPr>
                <w:rFonts w:cs="Times New Roman" w:ascii="Times New Roman" w:hAnsi="Times New Roman"/>
                <w:color w:val="000000"/>
                <w:spacing w:val="-5"/>
                <w:sz w:val="18"/>
                <w:szCs w:val="18"/>
              </w:rPr>
              <w:t xml:space="preserve">risk premium: </w:t>
            </w:r>
            <w:r>
              <w:rPr>
                <w:rFonts w:cs="Times New Roman" w:ascii="Times New Roman" w:hAnsi="Times New Roman"/>
                <w:i/>
                <w:iCs/>
                <w:color w:val="000000"/>
                <w:spacing w:val="-5"/>
                <w:sz w:val="18"/>
                <w:szCs w:val="18"/>
              </w:rPr>
              <w:t xml:space="preserve">SBBI Valuation Edition: 1999 Yearbook, </w:t>
            </w:r>
            <w:r>
              <w:rPr>
                <w:rFonts w:cs="Times New Roman" w:ascii="Times New Roman" w:hAnsi="Times New Roman"/>
                <w:color w:val="000000"/>
                <w:spacing w:val="-5"/>
                <w:sz w:val="18"/>
                <w:szCs w:val="18"/>
              </w:rPr>
              <w:t xml:space="preserve">p. 51. Source for beta: median of beta </w:t>
            </w:r>
            <w:r>
              <w:rPr>
                <w:rFonts w:cs="Times New Roman" w:ascii="Times New Roman" w:hAnsi="Times New Roman"/>
                <w:color w:val="000000"/>
                <w:spacing w:val="-4"/>
                <w:sz w:val="18"/>
                <w:szCs w:val="18"/>
              </w:rPr>
              <w:t xml:space="preserve">from Standard &amp; Poor's </w:t>
            </w:r>
            <w:r>
              <w:rPr>
                <w:rFonts w:cs="Times New Roman" w:ascii="Times New Roman" w:hAnsi="Times New Roman"/>
                <w:i/>
                <w:iCs/>
                <w:color w:val="000000"/>
                <w:spacing w:val="-5"/>
                <w:sz w:val="18"/>
                <w:szCs w:val="18"/>
              </w:rPr>
              <w:t xml:space="preserve">Compustat </w:t>
            </w:r>
            <w:r>
              <w:rPr>
                <w:rFonts w:cs="Times New Roman" w:ascii="Times New Roman" w:hAnsi="Times New Roman"/>
                <w:color w:val="000000"/>
                <w:spacing w:val="-5"/>
                <w:sz w:val="18"/>
                <w:szCs w:val="18"/>
              </w:rPr>
              <w:t>for industry.</w:t>
            </w:r>
          </w:p>
        </w:tc>
      </w:tr>
      <w:tr>
        <w:trPr>
          <w:trHeight w:val="2016" w:hRule="exact"/>
        </w:trPr>
        <w:tc>
          <w:tcPr>
            <w:tcW w:w="2362" w:type="dxa"/>
            <w:tcBorders>
              <w:top w:val="single" w:sz="6" w:space="0" w:color="000000"/>
              <w:start w:val="single" w:sz="6" w:space="0" w:color="000000"/>
              <w:bottom w:val="single" w:sz="6" w:space="0" w:color="000000"/>
              <w:end w:val="single" w:sz="6" w:space="0" w:color="000000"/>
            </w:tcBorders>
            <w:shd w:fill="FFFFFF" w:val="clear"/>
          </w:tcPr>
          <w:p>
            <w:pPr>
              <w:pStyle w:val="Normal"/>
              <w:shd w:fill="FFFFFF" w:val="clear"/>
              <w:jc w:val="center"/>
              <w:rPr>
                <w:rFonts w:ascii="Times New Roman" w:hAnsi="Times New Roman" w:cs="Times New Roman"/>
                <w:color w:val="000000"/>
                <w:spacing w:val="-5"/>
                <w:sz w:val="18"/>
                <w:szCs w:val="18"/>
              </w:rPr>
            </w:pPr>
            <w:r>
              <w:rPr>
                <w:rFonts w:cs="Times New Roman" w:ascii="Times New Roman" w:hAnsi="Times New Roman"/>
                <w:color w:val="000000"/>
                <w:spacing w:val="-5"/>
                <w:sz w:val="18"/>
                <w:szCs w:val="18"/>
              </w:rPr>
              <w:t>Impact of size effect on risk</w:t>
            </w:r>
          </w:p>
        </w:tc>
        <w:tc>
          <w:tcPr>
            <w:tcW w:w="2441" w:type="dxa"/>
            <w:tcBorders>
              <w:top w:val="single" w:sz="6" w:space="0" w:color="000000"/>
              <w:start w:val="single" w:sz="6" w:space="0" w:color="000000"/>
              <w:bottom w:val="single" w:sz="6" w:space="0" w:color="000000"/>
              <w:end w:val="single" w:sz="6" w:space="0" w:color="000000"/>
            </w:tcBorders>
            <w:shd w:fill="FFFFFF" w:val="clear"/>
          </w:tcPr>
          <w:p>
            <w:pPr>
              <w:pStyle w:val="Normal"/>
              <w:shd w:fill="FFFFFF" w:val="clear"/>
              <w:spacing w:lineRule="exact" w:line="202"/>
              <w:ind w:start="72" w:end="0"/>
              <w:rPr/>
            </w:pPr>
            <w:r>
              <w:rPr>
                <w:rFonts w:cs="Times New Roman" w:ascii="Times New Roman" w:hAnsi="Times New Roman"/>
                <w:color w:val="000000"/>
                <w:spacing w:val="-5"/>
                <w:sz w:val="18"/>
                <w:szCs w:val="18"/>
              </w:rPr>
              <w:t>Incremental addition to the dis</w:t>
              <w:softHyphen/>
            </w:r>
            <w:r>
              <w:rPr>
                <w:rFonts w:cs="Times New Roman" w:ascii="Times New Roman" w:hAnsi="Times New Roman"/>
                <w:color w:val="000000"/>
                <w:spacing w:val="-4"/>
                <w:sz w:val="18"/>
                <w:szCs w:val="18"/>
              </w:rPr>
              <w:t xml:space="preserve">count rate to reflect research showing additional returns to stocks of companies smaller than S&amp;P 500. In this case we </w:t>
            </w:r>
            <w:r>
              <w:rPr>
                <w:rFonts w:cs="Times New Roman" w:ascii="Times New Roman" w:hAnsi="Times New Roman"/>
                <w:color w:val="000000"/>
                <w:spacing w:val="-3"/>
                <w:sz w:val="18"/>
                <w:szCs w:val="18"/>
              </w:rPr>
              <w:t xml:space="preserve">add the Ibbotson estimate of </w:t>
            </w:r>
            <w:r>
              <w:rPr>
                <w:rFonts w:cs="Times New Roman" w:ascii="Times New Roman" w:hAnsi="Times New Roman"/>
                <w:color w:val="000000"/>
                <w:spacing w:val="-4"/>
                <w:sz w:val="18"/>
                <w:szCs w:val="18"/>
              </w:rPr>
              <w:t xml:space="preserve">return in excess of CAPM for </w:t>
            </w:r>
            <w:r>
              <w:rPr>
                <w:rFonts w:cs="Times New Roman" w:ascii="Times New Roman" w:hAnsi="Times New Roman"/>
                <w:color w:val="000000"/>
                <w:spacing w:val="-5"/>
                <w:sz w:val="18"/>
                <w:szCs w:val="18"/>
              </w:rPr>
              <w:t>the smallest 10 percent of com</w:t>
              <w:softHyphen/>
              <w:t>panies on the NYSE.</w:t>
            </w:r>
          </w:p>
        </w:tc>
        <w:tc>
          <w:tcPr>
            <w:tcW w:w="2362" w:type="dxa"/>
            <w:tcBorders>
              <w:top w:val="single" w:sz="6" w:space="0" w:color="000000"/>
              <w:start w:val="single" w:sz="6" w:space="0" w:color="000000"/>
              <w:bottom w:val="single" w:sz="6" w:space="0" w:color="000000"/>
              <w:end w:val="single" w:sz="6" w:space="0" w:color="000000"/>
            </w:tcBorders>
            <w:shd w:fill="FFFFFF" w:val="clear"/>
          </w:tcPr>
          <w:p>
            <w:pPr>
              <w:pStyle w:val="Normal"/>
              <w:shd w:fill="FFFFFF" w:val="clear"/>
              <w:jc w:val="center"/>
              <w:rPr>
                <w:rFonts w:ascii="Times New Roman" w:hAnsi="Times New Roman" w:cs="Times New Roman"/>
                <w:color w:val="000000"/>
                <w:spacing w:val="-6"/>
                <w:sz w:val="18"/>
                <w:szCs w:val="18"/>
              </w:rPr>
            </w:pPr>
            <w:r>
              <w:rPr>
                <w:rFonts w:cs="Times New Roman" w:ascii="Times New Roman" w:hAnsi="Times New Roman"/>
                <w:color w:val="000000"/>
                <w:spacing w:val="-6"/>
                <w:sz w:val="18"/>
                <w:szCs w:val="18"/>
              </w:rPr>
              <w:t>4.35</w:t>
            </w:r>
          </w:p>
        </w:tc>
        <w:tc>
          <w:tcPr>
            <w:tcW w:w="2491" w:type="dxa"/>
            <w:tcBorders>
              <w:top w:val="single" w:sz="6" w:space="0" w:color="000000"/>
              <w:start w:val="single" w:sz="6" w:space="0" w:color="000000"/>
              <w:bottom w:val="single" w:sz="6" w:space="0" w:color="000000"/>
              <w:end w:val="single" w:sz="6" w:space="0" w:color="000000"/>
            </w:tcBorders>
            <w:shd w:fill="FFFFFF" w:val="clear"/>
          </w:tcPr>
          <w:p>
            <w:pPr>
              <w:pStyle w:val="Normal"/>
              <w:shd w:fill="FFFFFF" w:val="clear"/>
              <w:spacing w:lineRule="exact" w:line="194"/>
              <w:ind w:firstLine="7" w:start="65" w:end="65"/>
              <w:rPr/>
            </w:pPr>
            <w:r>
              <w:rPr>
                <w:rFonts w:cs="Times New Roman" w:ascii="Times New Roman" w:hAnsi="Times New Roman"/>
                <w:color w:val="000000"/>
                <w:spacing w:val="-5"/>
                <w:sz w:val="18"/>
                <w:szCs w:val="18"/>
              </w:rPr>
              <w:t xml:space="preserve">Expected size premium. </w:t>
            </w:r>
            <w:r>
              <w:rPr>
                <w:rFonts w:cs="Times New Roman" w:ascii="Times New Roman" w:hAnsi="Times New Roman"/>
                <w:color w:val="000000"/>
                <w:spacing w:val="-6"/>
                <w:sz w:val="18"/>
                <w:szCs w:val="18"/>
              </w:rPr>
              <w:t xml:space="preserve">Source: </w:t>
            </w:r>
            <w:r>
              <w:rPr>
                <w:rFonts w:cs="Times New Roman" w:ascii="Times New Roman" w:hAnsi="Times New Roman"/>
                <w:i/>
                <w:iCs/>
                <w:color w:val="000000"/>
                <w:spacing w:val="-6"/>
                <w:sz w:val="18"/>
                <w:szCs w:val="18"/>
              </w:rPr>
              <w:t xml:space="preserve">SBBI Valuation Edition 1999 Yearbook, </w:t>
            </w:r>
            <w:r>
              <w:rPr>
                <w:rFonts w:cs="Times New Roman" w:ascii="Times New Roman" w:hAnsi="Times New Roman"/>
                <w:color w:val="000000"/>
                <w:spacing w:val="-6"/>
                <w:sz w:val="18"/>
                <w:szCs w:val="18"/>
              </w:rPr>
              <w:t>p. 104.</w:t>
            </w:r>
          </w:p>
        </w:tc>
      </w:tr>
      <w:tr>
        <w:trPr>
          <w:trHeight w:val="3730" w:hRule="exact"/>
        </w:trPr>
        <w:tc>
          <w:tcPr>
            <w:tcW w:w="2362" w:type="dxa"/>
            <w:tcBorders>
              <w:top w:val="single" w:sz="6" w:space="0" w:color="000000"/>
              <w:start w:val="single" w:sz="6" w:space="0" w:color="000000"/>
              <w:bottom w:val="single" w:sz="6" w:space="0" w:color="000000"/>
              <w:end w:val="single" w:sz="6" w:space="0" w:color="000000"/>
            </w:tcBorders>
            <w:shd w:fill="FFFFFF" w:val="clear"/>
          </w:tcPr>
          <w:p>
            <w:pPr>
              <w:pStyle w:val="Normal"/>
              <w:shd w:fill="FFFFFF" w:val="clear"/>
              <w:spacing w:lineRule="exact" w:line="202"/>
              <w:ind w:start="706" w:end="598"/>
              <w:jc w:val="center"/>
              <w:rPr>
                <w:rFonts w:ascii="Times New Roman" w:hAnsi="Times New Roman" w:cs="Times New Roman"/>
                <w:color w:val="000000"/>
                <w:spacing w:val="-5"/>
                <w:sz w:val="18"/>
                <w:szCs w:val="18"/>
              </w:rPr>
            </w:pPr>
            <w:r>
              <w:rPr>
                <w:rFonts w:cs="Times New Roman" w:ascii="Times New Roman" w:hAnsi="Times New Roman"/>
                <w:color w:val="000000"/>
                <w:spacing w:val="-5"/>
                <w:sz w:val="18"/>
                <w:szCs w:val="18"/>
              </w:rPr>
              <w:t>Investment-specific risk</w:t>
            </w:r>
          </w:p>
        </w:tc>
        <w:tc>
          <w:tcPr>
            <w:tcW w:w="2441" w:type="dxa"/>
            <w:tcBorders>
              <w:top w:val="single" w:sz="6" w:space="0" w:color="000000"/>
              <w:start w:val="single" w:sz="6" w:space="0" w:color="000000"/>
              <w:bottom w:val="single" w:sz="6" w:space="0" w:color="000000"/>
              <w:end w:val="single" w:sz="6" w:space="0" w:color="000000"/>
            </w:tcBorders>
            <w:shd w:fill="FFFFFF" w:val="clear"/>
          </w:tcPr>
          <w:p>
            <w:pPr>
              <w:pStyle w:val="Normal"/>
              <w:shd w:fill="FFFFFF" w:val="clear"/>
              <w:spacing w:lineRule="exact" w:line="194"/>
              <w:ind w:firstLine="14" w:start="65" w:end="0"/>
              <w:rPr/>
            </w:pPr>
            <w:r>
              <w:rPr>
                <w:rFonts w:cs="Times New Roman" w:ascii="Times New Roman" w:hAnsi="Times New Roman"/>
                <w:color w:val="000000"/>
                <w:spacing w:val="-5"/>
                <w:sz w:val="18"/>
                <w:szCs w:val="18"/>
              </w:rPr>
              <w:t xml:space="preserve">Matter of analyst's judgment. May be based on ratio analysis </w:t>
            </w:r>
            <w:r>
              <w:rPr>
                <w:rFonts w:cs="Times New Roman" w:ascii="Times New Roman" w:hAnsi="Times New Roman"/>
                <w:color w:val="000000"/>
                <w:spacing w:val="-6"/>
                <w:sz w:val="18"/>
                <w:szCs w:val="18"/>
              </w:rPr>
              <w:t xml:space="preserve">of subject compared to industry </w:t>
            </w:r>
            <w:r>
              <w:rPr>
                <w:rFonts w:cs="Times New Roman" w:ascii="Times New Roman" w:hAnsi="Times New Roman"/>
                <w:color w:val="000000"/>
                <w:spacing w:val="-5"/>
                <w:sz w:val="18"/>
                <w:szCs w:val="18"/>
              </w:rPr>
              <w:t>averages or specific guideline companies and/or on qualita</w:t>
              <w:softHyphen/>
              <w:t>tive factors such as depth and quality of management, com</w:t>
              <w:softHyphen/>
              <w:t>petitive position, and so on. This element of the dis</w:t>
              <w:softHyphen/>
              <w:t xml:space="preserve">count rate will be supported conceptually by the analysis done pursuant to part II of this book. However, there is no </w:t>
            </w:r>
            <w:r>
              <w:rPr>
                <w:rFonts w:cs="Times New Roman" w:ascii="Times New Roman" w:hAnsi="Times New Roman"/>
                <w:color w:val="000000"/>
                <w:spacing w:val="-6"/>
                <w:sz w:val="18"/>
                <w:szCs w:val="18"/>
              </w:rPr>
              <w:t xml:space="preserve">widely accepted model or set of </w:t>
            </w:r>
            <w:r>
              <w:rPr>
                <w:rFonts w:cs="Times New Roman" w:ascii="Times New Roman" w:hAnsi="Times New Roman"/>
                <w:color w:val="000000"/>
                <w:spacing w:val="-5"/>
                <w:sz w:val="18"/>
                <w:szCs w:val="18"/>
              </w:rPr>
              <w:t>formulas to convert me results of these analyses into an exact quantified effect on the dis</w:t>
              <w:softHyphen/>
              <w:t>count rate.</w:t>
            </w:r>
          </w:p>
        </w:tc>
        <w:tc>
          <w:tcPr>
            <w:tcW w:w="2362" w:type="dxa"/>
            <w:tcBorders>
              <w:top w:val="single" w:sz="6" w:space="0" w:color="000000"/>
              <w:start w:val="single" w:sz="6" w:space="0" w:color="000000"/>
              <w:bottom w:val="single" w:sz="6" w:space="0" w:color="000000"/>
              <w:end w:val="single" w:sz="6" w:space="0" w:color="000000"/>
            </w:tcBorders>
            <w:shd w:fill="FFFFFF" w:val="clear"/>
          </w:tcPr>
          <w:p>
            <w:pPr>
              <w:pStyle w:val="Normal"/>
              <w:shd w:fill="FFFFFF" w:val="clear"/>
              <w:jc w:val="center"/>
              <w:rPr>
                <w:rFonts w:ascii="Times New Roman" w:hAnsi="Times New Roman" w:cs="Times New Roman"/>
                <w:color w:val="000000"/>
                <w:spacing w:val="-6"/>
                <w:sz w:val="18"/>
                <w:szCs w:val="18"/>
              </w:rPr>
            </w:pPr>
            <w:r>
              <w:rPr>
                <w:rFonts w:cs="Times New Roman" w:ascii="Times New Roman" w:hAnsi="Times New Roman"/>
                <w:color w:val="000000"/>
                <w:spacing w:val="-6"/>
                <w:sz w:val="18"/>
                <w:szCs w:val="18"/>
              </w:rPr>
              <w:t>3.00</w:t>
            </w:r>
          </w:p>
        </w:tc>
        <w:tc>
          <w:tcPr>
            <w:tcW w:w="2491" w:type="dxa"/>
            <w:tcBorders>
              <w:top w:val="single" w:sz="6" w:space="0" w:color="000000"/>
              <w:start w:val="single" w:sz="6" w:space="0" w:color="000000"/>
              <w:bottom w:val="single" w:sz="6" w:space="0" w:color="000000"/>
              <w:end w:val="single" w:sz="6" w:space="0" w:color="000000"/>
            </w:tcBorders>
            <w:shd w:fill="FFFFFF" w:val="clear"/>
          </w:tcPr>
          <w:p>
            <w:pPr>
              <w:pStyle w:val="Normal"/>
              <w:shd w:fill="FFFFFF" w:val="clear"/>
              <w:spacing w:lineRule="exact" w:line="194"/>
              <w:ind w:start="58" w:end="252"/>
              <w:rPr/>
            </w:pPr>
            <w:r>
              <w:rPr>
                <w:rFonts w:cs="Times New Roman" w:ascii="Times New Roman" w:hAnsi="Times New Roman"/>
                <w:color w:val="000000"/>
                <w:spacing w:val="-5"/>
                <w:sz w:val="18"/>
                <w:szCs w:val="18"/>
              </w:rPr>
              <w:t xml:space="preserve">Based on analyst's judgment </w:t>
            </w:r>
            <w:r>
              <w:rPr>
                <w:rFonts w:cs="Times New Roman" w:ascii="Times New Roman" w:hAnsi="Times New Roman"/>
                <w:color w:val="000000"/>
                <w:spacing w:val="-4"/>
                <w:sz w:val="18"/>
                <w:szCs w:val="18"/>
              </w:rPr>
              <w:t xml:space="preserve">regarding results for subject </w:t>
            </w:r>
            <w:r>
              <w:rPr>
                <w:rFonts w:cs="Times New Roman" w:ascii="Times New Roman" w:hAnsi="Times New Roman"/>
                <w:color w:val="000000"/>
                <w:spacing w:val="-5"/>
                <w:sz w:val="18"/>
                <w:szCs w:val="18"/>
              </w:rPr>
              <w:t>company compared with guideline companies used.</w:t>
            </w:r>
          </w:p>
        </w:tc>
      </w:tr>
      <w:tr>
        <w:trPr>
          <w:trHeight w:val="1843" w:hRule="exact"/>
        </w:trPr>
        <w:tc>
          <w:tcPr>
            <w:tcW w:w="480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hd w:fill="FFFFFF" w:val="clear"/>
              <w:spacing w:lineRule="exact" w:line="194"/>
              <w:ind w:start="36" w:end="2570"/>
              <w:rPr/>
            </w:pPr>
            <w:r>
              <w:rPr>
                <w:rFonts w:cs="Times New Roman" w:ascii="Times New Roman" w:hAnsi="Times New Roman"/>
                <w:color w:val="000000"/>
                <w:spacing w:val="-5"/>
                <w:sz w:val="18"/>
                <w:szCs w:val="18"/>
              </w:rPr>
              <w:t xml:space="preserve">Total discount rate </w:t>
            </w:r>
            <w:r>
              <w:rPr>
                <w:rFonts w:cs="Times New Roman" w:ascii="Times New Roman" w:hAnsi="Times New Roman"/>
                <w:color w:val="000000"/>
                <w:spacing w:val="-6"/>
                <w:sz w:val="18"/>
                <w:szCs w:val="18"/>
              </w:rPr>
              <w:t>Total discount rate (rounded)</w:t>
            </w:r>
          </w:p>
        </w:tc>
        <w:tc>
          <w:tcPr>
            <w:tcW w:w="2362" w:type="dxa"/>
            <w:tcBorders>
              <w:top w:val="single" w:sz="6" w:space="0" w:color="000000"/>
              <w:start w:val="single" w:sz="6" w:space="0" w:color="000000"/>
              <w:bottom w:val="single" w:sz="6" w:space="0" w:color="000000"/>
              <w:end w:val="single" w:sz="6" w:space="0" w:color="000000"/>
            </w:tcBorders>
            <w:shd w:fill="FFFFFF" w:val="clear"/>
          </w:tcPr>
          <w:p>
            <w:pPr>
              <w:pStyle w:val="Normal"/>
              <w:shd w:fill="FFFFFF" w:val="clear"/>
              <w:spacing w:lineRule="exact" w:line="223"/>
              <w:ind w:start="907" w:end="857"/>
              <w:jc w:val="center"/>
              <w:rPr/>
            </w:pPr>
            <w:r>
              <w:rPr>
                <w:rFonts w:cs="Times New Roman" w:ascii="Times New Roman" w:hAnsi="Times New Roman"/>
                <w:color w:val="000000"/>
                <w:spacing w:val="-9"/>
                <w:sz w:val="18"/>
                <w:szCs w:val="18"/>
              </w:rPr>
              <w:t xml:space="preserve">24.58 </w:t>
            </w:r>
            <w:r>
              <w:rPr>
                <w:rFonts w:cs="Times New Roman" w:ascii="Times New Roman" w:hAnsi="Times New Roman"/>
                <w:color w:val="000000"/>
                <w:spacing w:val="-11"/>
                <w:sz w:val="18"/>
                <w:szCs w:val="18"/>
              </w:rPr>
              <w:t>25</w:t>
            </w:r>
          </w:p>
        </w:tc>
        <w:tc>
          <w:tcPr>
            <w:tcW w:w="2491" w:type="dxa"/>
            <w:tcBorders>
              <w:top w:val="single" w:sz="6" w:space="0" w:color="000000"/>
              <w:start w:val="single" w:sz="6" w:space="0" w:color="000000"/>
              <w:bottom w:val="single" w:sz="6" w:space="0" w:color="000000"/>
              <w:end w:val="single" w:sz="6" w:space="0" w:color="000000"/>
            </w:tcBorders>
            <w:shd w:fill="FFFFFF" w:val="clear"/>
          </w:tcPr>
          <w:p>
            <w:pPr>
              <w:pStyle w:val="Normal"/>
              <w:shd w:fill="FFFFFF" w:val="clear"/>
              <w:spacing w:lineRule="exact" w:line="194"/>
              <w:ind w:start="50" w:end="115"/>
              <w:rPr/>
            </w:pPr>
            <w:r>
              <w:rPr>
                <w:rFonts w:cs="Times New Roman" w:ascii="Times New Roman" w:hAnsi="Times New Roman"/>
                <w:color w:val="000000"/>
                <w:spacing w:val="-8"/>
                <w:sz w:val="18"/>
                <w:szCs w:val="18"/>
              </w:rPr>
              <w:t xml:space="preserve">Given the number of significant </w:t>
            </w:r>
            <w:r>
              <w:rPr>
                <w:rFonts w:cs="Times New Roman" w:ascii="Times New Roman" w:hAnsi="Times New Roman"/>
                <w:color w:val="000000"/>
                <w:spacing w:val="-6"/>
                <w:sz w:val="18"/>
                <w:szCs w:val="18"/>
              </w:rPr>
              <w:t xml:space="preserve">digits in the estimation of the investment-specific risk factor </w:t>
            </w:r>
            <w:r>
              <w:rPr>
                <w:rFonts w:cs="Times New Roman" w:ascii="Times New Roman" w:hAnsi="Times New Roman"/>
                <w:color w:val="000000"/>
                <w:spacing w:val="-8"/>
                <w:sz w:val="18"/>
                <w:szCs w:val="18"/>
              </w:rPr>
              <w:t xml:space="preserve">(and other cost of equity capital </w:t>
            </w:r>
            <w:r>
              <w:rPr>
                <w:rFonts w:cs="Times New Roman" w:ascii="Times New Roman" w:hAnsi="Times New Roman"/>
                <w:color w:val="000000"/>
                <w:spacing w:val="-7"/>
                <w:sz w:val="18"/>
                <w:szCs w:val="18"/>
              </w:rPr>
              <w:t>components), it is not uncom</w:t>
              <w:softHyphen/>
              <w:t xml:space="preserve">mon to see the discount rate rounded to a full percentage </w:t>
            </w:r>
            <w:r>
              <w:rPr>
                <w:rFonts w:cs="Times New Roman" w:ascii="Times New Roman" w:hAnsi="Times New Roman"/>
                <w:color w:val="000000"/>
                <w:spacing w:val="1"/>
                <w:sz w:val="18"/>
                <w:szCs w:val="18"/>
              </w:rPr>
              <w:t>point</w:t>
            </w:r>
          </w:p>
        </w:tc>
      </w:tr>
    </w:tbl>
    <w:p>
      <w:pPr>
        <w:sectPr>
          <w:type w:val="continuous"/>
          <w:pgSz w:w="14271" w:h="18043"/>
          <w:pgMar w:left="1440" w:right="1440" w:gutter="0" w:header="0" w:top="1440" w:footer="0" w:bottom="360"/>
          <w:formProt w:val="false"/>
          <w:textDirection w:val="lrTb"/>
          <w:docGrid w:type="default" w:linePitch="360" w:charSpace="0"/>
        </w:sectPr>
      </w:pPr>
    </w:p>
    <w:p>
      <w:pPr>
        <w:pStyle w:val="Normal"/>
        <w:shd w:fill="FFFFFF" w:val="clear"/>
        <w:spacing w:lineRule="exact" w:line="504" w:before="353" w:after="0"/>
        <w:rPr>
          <w:b/>
          <w:bCs/>
          <w:color w:val="000000"/>
          <w:position w:val="-9"/>
          <w:sz w:val="72"/>
          <w:szCs w:val="72"/>
        </w:rPr>
      </w:pPr>
      <w:r>
        <w:rPr>
          <w:b/>
          <w:bCs/>
          <w:color w:val="000000"/>
          <w:position w:val="-9"/>
          <w:sz w:val="72"/>
          <w:szCs w:val="72"/>
        </w:rPr>
        <w:t>L</w:t>
      </w:r>
    </w:p>
    <w:p>
      <w:pPr>
        <w:pStyle w:val="Normal"/>
        <w:shd w:fill="FFFFFF" w:val="clear"/>
        <w:rPr/>
      </w:pPr>
      <w:r>
        <w:br w:type="column"/>
      </w:r>
      <w:r>
        <w:rPr/>
      </w:r>
    </w:p>
    <w:p>
      <w:pPr>
        <w:sectPr>
          <w:type w:val="continuous"/>
          <w:pgSz w:w="14271" w:h="18043"/>
          <w:pgMar w:left="1440" w:right="5083" w:gutter="0" w:header="0" w:top="1440" w:footer="0" w:bottom="360"/>
          <w:cols w:num="2" w:space="6306" w:equalWidth="true" w:sep="false"/>
          <w:formProt w:val="false"/>
          <w:textDirection w:val="lrTb"/>
          <w:docGrid w:type="default" w:linePitch="360" w:charSpace="0"/>
        </w:sectPr>
      </w:pPr>
    </w:p>
    <w:p>
      <w:pPr>
        <w:pStyle w:val="Normal"/>
        <w:shd w:fill="FFFFFF" w:val="clear"/>
        <w:spacing w:before="612" w:after="0"/>
        <w:ind w:start="29" w:end="0"/>
        <w:rPr>
          <w:rFonts w:ascii="Times New Roman" w:hAnsi="Times New Roman" w:cs="Times New Roman"/>
          <w:color w:val="000000"/>
          <w:spacing w:val="-1"/>
          <w:sz w:val="36"/>
          <w:szCs w:val="36"/>
        </w:rPr>
      </w:pPr>
      <w:r>
        <mc:AlternateContent>
          <mc:Choice Requires="wps">
            <w:drawing>
              <wp:anchor behindDoc="0" distT="0" distB="0" distL="114935" distR="114935" simplePos="0" locked="0" layoutInCell="1" allowOverlap="1" relativeHeight="12">
                <wp:simplePos x="0" y="0"/>
                <wp:positionH relativeFrom="column">
                  <wp:posOffset>4445</wp:posOffset>
                </wp:positionH>
                <wp:positionV relativeFrom="paragraph">
                  <wp:posOffset>251460</wp:posOffset>
                </wp:positionV>
                <wp:extent cx="6089650" cy="0"/>
                <wp:effectExtent l="0" t="4445" r="0" b="4445"/>
                <wp:wrapNone/>
                <wp:docPr id="11" name=""/>
                <a:graphic xmlns:a="http://schemas.openxmlformats.org/drawingml/2006/main">
                  <a:graphicData uri="http://schemas.microsoft.com/office/word/2010/wordprocessingShape">
                    <wps:wsp>
                      <wps:cNvSpPr/>
                      <wps:spPr>
                        <a:xfrm>
                          <a:off x="0" y="0"/>
                          <a:ext cx="608976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35pt,19.8pt" to="479.8pt,19.8pt" stroked="t" o:allowincell="f" style="position:absolute">
                <v:stroke color="black" weight="9000" joinstyle="miter" endcap="flat"/>
                <v:fill o:detectmouseclick="t" on="false"/>
                <w10:wrap type="none"/>
              </v:line>
            </w:pict>
          </mc:Fallback>
        </mc:AlternateContent>
      </w:r>
      <w:r>
        <w:rPr>
          <w:rFonts w:cs="Times New Roman" w:ascii="Times New Roman" w:hAnsi="Times New Roman"/>
          <w:color w:val="000000"/>
          <w:spacing w:val="-1"/>
          <w:sz w:val="36"/>
          <w:szCs w:val="36"/>
        </w:rPr>
        <w:t>Sources of Data to Estimate the Cost of Equity Capital</w:t>
      </w:r>
    </w:p>
    <w:p>
      <w:pPr>
        <w:pStyle w:val="Normal"/>
        <w:shd w:fill="FFFFFF" w:val="clear"/>
        <w:spacing w:before="166" w:after="0"/>
        <w:ind w:start="2419" w:end="0"/>
        <w:rPr>
          <w:rFonts w:ascii="Times New Roman" w:hAnsi="Times New Roman" w:cs="Times New Roman"/>
          <w:color w:val="000000"/>
          <w:spacing w:val="-18"/>
          <w:sz w:val="36"/>
          <w:szCs w:val="36"/>
        </w:rPr>
      </w:pPr>
      <w:r>
        <w:rPr>
          <w:rFonts w:cs="Times New Roman" w:ascii="Times New Roman" w:hAnsi="Times New Roman"/>
          <w:color w:val="000000"/>
          <w:spacing w:val="-18"/>
          <w:sz w:val="36"/>
          <w:szCs w:val="36"/>
        </w:rPr>
        <w:t>Risk-Free Rate</w:t>
      </w:r>
    </w:p>
    <w:p>
      <w:pPr>
        <w:pStyle w:val="Normal"/>
        <w:shd w:fill="FFFFFF" w:val="clear"/>
        <w:spacing w:lineRule="exact" w:line="259" w:before="230" w:after="0"/>
        <w:ind w:start="2419" w:end="475"/>
        <w:jc w:val="both"/>
        <w:rPr/>
      </w:pPr>
      <w:r>
        <w:rPr>
          <w:rFonts w:cs="Times New Roman" w:ascii="Times New Roman" w:hAnsi="Times New Roman"/>
          <w:color w:val="000000"/>
          <w:spacing w:val="-3"/>
          <w:sz w:val="22"/>
          <w:szCs w:val="22"/>
        </w:rPr>
        <w:t xml:space="preserve">The risk-free rate should be the yield available to investors as of the valuation date. </w:t>
      </w:r>
      <w:r>
        <w:rPr>
          <w:rFonts w:cs="Times New Roman" w:ascii="Times New Roman" w:hAnsi="Times New Roman"/>
          <w:color w:val="000000"/>
          <w:spacing w:val="-4"/>
          <w:sz w:val="22"/>
          <w:szCs w:val="22"/>
        </w:rPr>
        <w:t xml:space="preserve">In the United States, the yield most often used is for 20-year, 5-year, or 30-day U.S. </w:t>
      </w:r>
      <w:r>
        <w:rPr>
          <w:rFonts w:cs="Times New Roman" w:ascii="Times New Roman" w:hAnsi="Times New Roman"/>
          <w:color w:val="000000"/>
          <w:spacing w:val="-1"/>
          <w:sz w:val="22"/>
          <w:szCs w:val="22"/>
        </w:rPr>
        <w:t>Treasury obligations, because those are the maturities for which matching equity risk premium data are available.</w:t>
      </w:r>
    </w:p>
    <w:p>
      <w:pPr>
        <w:pStyle w:val="Normal"/>
        <w:shd w:fill="FFFFFF" w:val="clear"/>
        <w:spacing w:lineRule="exact" w:line="259"/>
        <w:ind w:firstLine="367" w:start="2419" w:end="461"/>
        <w:jc w:val="both"/>
        <w:rPr/>
      </w:pPr>
      <w:r>
        <w:rPr>
          <w:rFonts w:cs="Times New Roman" w:ascii="Times New Roman" w:hAnsi="Times New Roman"/>
          <w:color w:val="000000"/>
          <w:spacing w:val="-5"/>
          <w:sz w:val="22"/>
          <w:szCs w:val="22"/>
        </w:rPr>
        <w:t xml:space="preserve">The Ibbotson risk premium data are based on yields on U.S. government coupon </w:t>
      </w:r>
      <w:r>
        <w:rPr>
          <w:rFonts w:cs="Times New Roman" w:ascii="Times New Roman" w:hAnsi="Times New Roman"/>
          <w:color w:val="000000"/>
          <w:spacing w:val="-1"/>
          <w:sz w:val="22"/>
          <w:szCs w:val="22"/>
        </w:rPr>
        <w:t>bonds. Therefore, the coupon bond yield as of the valuation date is appropriate to use with the Ibbotson equity risk premium data.</w:t>
      </w:r>
    </w:p>
    <w:p>
      <w:pPr>
        <w:pStyle w:val="Normal"/>
        <w:shd w:fill="FFFFFF" w:val="clear"/>
        <w:spacing w:before="338" w:after="0"/>
        <w:ind w:start="2419" w:end="0"/>
        <w:rPr>
          <w:rFonts w:ascii="Times New Roman" w:hAnsi="Times New Roman" w:cs="Times New Roman"/>
          <w:color w:val="000000"/>
          <w:spacing w:val="-10"/>
          <w:sz w:val="34"/>
          <w:szCs w:val="34"/>
        </w:rPr>
      </w:pPr>
      <w:r>
        <w:rPr>
          <w:rFonts w:cs="Times New Roman" w:ascii="Times New Roman" w:hAnsi="Times New Roman"/>
          <w:color w:val="000000"/>
          <w:spacing w:val="-10"/>
          <w:sz w:val="34"/>
          <w:szCs w:val="34"/>
        </w:rPr>
        <w:t>Equity Risk Premium</w:t>
      </w:r>
    </w:p>
    <w:p>
      <w:pPr>
        <w:pStyle w:val="Normal"/>
        <w:shd w:fill="FFFFFF" w:val="clear"/>
        <w:spacing w:lineRule="exact" w:line="252" w:before="245" w:after="0"/>
        <w:ind w:start="2412" w:end="475"/>
        <w:jc w:val="both"/>
        <w:rPr/>
      </w:pPr>
      <w:r>
        <w:rPr>
          <w:rFonts w:cs="Times New Roman" w:ascii="Times New Roman" w:hAnsi="Times New Roman"/>
          <w:color w:val="000000"/>
          <w:spacing w:val="-3"/>
          <w:sz w:val="22"/>
          <w:szCs w:val="22"/>
        </w:rPr>
        <w:t>Ibbotson Associates publishes its three equity risk premium series annually, as pre</w:t>
        <w:softHyphen/>
      </w:r>
      <w:r>
        <w:rPr>
          <w:rFonts w:cs="Times New Roman" w:ascii="Times New Roman" w:hAnsi="Times New Roman"/>
          <w:color w:val="000000"/>
          <w:sz w:val="22"/>
          <w:szCs w:val="22"/>
        </w:rPr>
        <w:t xml:space="preserve">sented in Exhibit 9-10. These are based on arithmetic (as opposed to geometric) </w:t>
      </w:r>
      <w:r>
        <w:rPr>
          <w:rFonts w:cs="Times New Roman" w:ascii="Times New Roman" w:hAnsi="Times New Roman"/>
          <w:color w:val="000000"/>
          <w:spacing w:val="-3"/>
          <w:sz w:val="22"/>
          <w:szCs w:val="22"/>
        </w:rPr>
        <w:t xml:space="preserve">means of differences between stock market returns and riskless security returns, for </w:t>
      </w:r>
      <w:r>
        <w:rPr>
          <w:rFonts w:cs="Times New Roman" w:ascii="Times New Roman" w:hAnsi="Times New Roman"/>
          <w:color w:val="000000"/>
          <w:spacing w:val="1"/>
          <w:sz w:val="22"/>
          <w:szCs w:val="22"/>
        </w:rPr>
        <w:t xml:space="preserve">reasons explained in Exhibit 9-11. This is the most widely (but not universally) </w:t>
      </w:r>
      <w:r>
        <w:rPr>
          <w:rFonts w:cs="Times New Roman" w:ascii="Times New Roman" w:hAnsi="Times New Roman"/>
          <w:color w:val="000000"/>
          <w:spacing w:val="-2"/>
          <w:sz w:val="22"/>
          <w:szCs w:val="22"/>
        </w:rPr>
        <w:t>accepted procedure for estimating the equity risk premium.</w:t>
      </w:r>
      <w:r>
        <w:rPr>
          <w:rFonts w:cs="Times New Roman" w:ascii="Times New Roman" w:hAnsi="Times New Roman"/>
          <w:color w:val="000000"/>
          <w:spacing w:val="-2"/>
          <w:sz w:val="22"/>
          <w:szCs w:val="22"/>
          <w:vertAlign w:val="superscript"/>
        </w:rPr>
        <w:t>20</w:t>
      </w:r>
    </w:p>
    <w:p>
      <w:pPr>
        <w:pStyle w:val="Normal"/>
        <w:shd w:fill="FFFFFF" w:val="clear"/>
        <w:spacing w:before="331" w:after="0"/>
        <w:ind w:start="2412" w:end="0"/>
        <w:rPr>
          <w:rFonts w:ascii="Times New Roman" w:hAnsi="Times New Roman" w:cs="Times New Roman"/>
          <w:color w:val="000000"/>
          <w:spacing w:val="-10"/>
          <w:sz w:val="34"/>
          <w:szCs w:val="34"/>
        </w:rPr>
      </w:pPr>
      <w:r>
        <w:rPr>
          <w:rFonts w:cs="Times New Roman" w:ascii="Times New Roman" w:hAnsi="Times New Roman"/>
          <w:color w:val="000000"/>
          <w:spacing w:val="-10"/>
          <w:sz w:val="34"/>
          <w:szCs w:val="34"/>
        </w:rPr>
        <w:t>Beta</w:t>
      </w:r>
    </w:p>
    <w:p>
      <w:pPr>
        <w:pStyle w:val="Normal"/>
        <w:shd w:fill="FFFFFF" w:val="clear"/>
        <w:spacing w:lineRule="exact" w:line="252" w:before="252" w:after="0"/>
        <w:ind w:start="2405" w:end="482"/>
        <w:jc w:val="both"/>
        <w:rPr/>
      </w:pPr>
      <w:r>
        <w:rPr>
          <w:rFonts w:cs="Times New Roman" w:ascii="Times New Roman" w:hAnsi="Times New Roman"/>
          <w:color w:val="000000"/>
          <w:sz w:val="22"/>
          <w:szCs w:val="22"/>
        </w:rPr>
        <w:t xml:space="preserve">Since privately held companies by definition have no market quotes and thus no </w:t>
      </w:r>
      <w:r>
        <w:rPr>
          <w:rFonts w:cs="Times New Roman" w:ascii="Times New Roman" w:hAnsi="Times New Roman"/>
          <w:color w:val="000000"/>
          <w:spacing w:val="-4"/>
          <w:sz w:val="22"/>
          <w:szCs w:val="22"/>
        </w:rPr>
        <w:t xml:space="preserve">market fluctuations, they have no observable betas. The most common procedure in </w:t>
      </w:r>
      <w:r>
        <w:rPr>
          <w:rFonts w:cs="Times New Roman" w:ascii="Times New Roman" w:hAnsi="Times New Roman"/>
          <w:color w:val="000000"/>
          <w:spacing w:val="-3"/>
          <w:sz w:val="22"/>
          <w:szCs w:val="22"/>
        </w:rPr>
        <w:t xml:space="preserve">using CAPM to develop a discount rate for a privately held company is to derive an </w:t>
      </w:r>
      <w:r>
        <w:rPr>
          <w:rFonts w:cs="Times New Roman" w:ascii="Times New Roman" w:hAnsi="Times New Roman"/>
          <w:color w:val="000000"/>
          <w:spacing w:val="-7"/>
          <w:sz w:val="22"/>
          <w:szCs w:val="22"/>
        </w:rPr>
        <w:t>estimate of betas from publicly traded guideline companies, most often guideline com</w:t>
        <w:softHyphen/>
      </w:r>
      <w:r>
        <w:rPr>
          <w:rFonts w:cs="Times New Roman" w:ascii="Times New Roman" w:hAnsi="Times New Roman"/>
          <w:color w:val="000000"/>
          <w:spacing w:val="-1"/>
          <w:sz w:val="22"/>
          <w:szCs w:val="22"/>
        </w:rPr>
        <w:t>panies in the same industry as the subject company.</w:t>
      </w:r>
    </w:p>
    <w:p>
      <w:pPr>
        <w:pStyle w:val="Normal"/>
        <w:shd w:fill="FFFFFF" w:val="clear"/>
        <w:tabs>
          <w:tab w:val="clear" w:pos="720"/>
          <w:tab w:val="left" w:pos="526" w:leader="none"/>
        </w:tabs>
        <w:spacing w:lineRule="exact" w:line="209" w:before="302" w:after="0"/>
        <w:ind w:firstLine="360" w:end="346"/>
        <w:rPr/>
      </w:pPr>
      <w:r>
        <w:rPr>
          <w:rFonts w:cs="Times New Roman" w:ascii="Times New Roman" w:hAnsi="Times New Roman"/>
          <w:color w:val="000000"/>
          <w:spacing w:val="-25"/>
          <w:w w:val="87"/>
          <w:sz w:val="18"/>
          <w:szCs w:val="18"/>
          <w:vertAlign w:val="superscript"/>
        </w:rPr>
        <w:t>18</w:t>
      </w:r>
      <w:r>
        <w:rPr>
          <w:rFonts w:cs="Times New Roman" w:ascii="Times New Roman" w:hAnsi="Times New Roman"/>
          <w:color w:val="000000"/>
          <w:sz w:val="18"/>
          <w:szCs w:val="18"/>
          <w:vertAlign w:val="superscript"/>
        </w:rPr>
        <w:tab/>
      </w:r>
      <w:r>
        <w:rPr>
          <w:rFonts w:cs="Times New Roman" w:ascii="Times New Roman" w:hAnsi="Times New Roman"/>
          <w:color w:val="000000"/>
          <w:spacing w:val="4"/>
          <w:w w:val="87"/>
          <w:sz w:val="18"/>
          <w:szCs w:val="18"/>
        </w:rPr>
        <w:t xml:space="preserve">Roger G. Ibbotson and Gary P. Brinson, </w:t>
      </w:r>
      <w:r>
        <w:rPr>
          <w:rFonts w:cs="Times New Roman" w:ascii="Times New Roman" w:hAnsi="Times New Roman"/>
          <w:i/>
          <w:iCs/>
          <w:color w:val="000000"/>
          <w:spacing w:val="4"/>
          <w:w w:val="87"/>
          <w:sz w:val="18"/>
          <w:szCs w:val="18"/>
        </w:rPr>
        <w:t xml:space="preserve">Investment Markets </w:t>
      </w:r>
      <w:r>
        <w:rPr>
          <w:rFonts w:cs="Times New Roman" w:ascii="Times New Roman" w:hAnsi="Times New Roman"/>
          <w:color w:val="000000"/>
          <w:spacing w:val="4"/>
          <w:w w:val="87"/>
          <w:sz w:val="18"/>
          <w:szCs w:val="18"/>
        </w:rPr>
        <w:t>(New York: McGraw-Hill, 1987), p. 52. For a more extensive discussion</w:t>
        <w:br/>
      </w:r>
      <w:r>
        <w:rPr>
          <w:rFonts w:cs="Times New Roman" w:ascii="Times New Roman" w:hAnsi="Times New Roman"/>
          <w:color w:val="000000"/>
          <w:spacing w:val="3"/>
          <w:w w:val="87"/>
          <w:sz w:val="18"/>
          <w:szCs w:val="18"/>
        </w:rPr>
        <w:t xml:space="preserve">of APT, see Frank K. Reilly, </w:t>
      </w:r>
      <w:r>
        <w:rPr>
          <w:rFonts w:cs="Times New Roman" w:ascii="Times New Roman" w:hAnsi="Times New Roman"/>
          <w:i/>
          <w:iCs/>
          <w:color w:val="000000"/>
          <w:spacing w:val="3"/>
          <w:w w:val="87"/>
          <w:sz w:val="18"/>
          <w:szCs w:val="18"/>
        </w:rPr>
        <w:t xml:space="preserve">Investment Analysis and Portfolio Management, </w:t>
      </w:r>
      <w:r>
        <w:rPr>
          <w:rFonts w:cs="Times New Roman" w:ascii="Times New Roman" w:hAnsi="Times New Roman"/>
          <w:color w:val="000000"/>
          <w:spacing w:val="3"/>
          <w:w w:val="87"/>
          <w:sz w:val="18"/>
          <w:szCs w:val="18"/>
        </w:rPr>
        <w:t>5th ed. (Fort Worth, TX: The Dryden Press, 1997), pp. 297-300.</w:t>
      </w:r>
    </w:p>
    <w:p>
      <w:pPr>
        <w:pStyle w:val="Normal"/>
        <w:shd w:fill="FFFFFF" w:val="clear"/>
        <w:tabs>
          <w:tab w:val="clear" w:pos="720"/>
          <w:tab w:val="left" w:pos="526" w:leader="none"/>
        </w:tabs>
        <w:spacing w:lineRule="exact" w:line="209"/>
        <w:ind w:firstLine="360" w:end="346"/>
        <w:rPr/>
      </w:pPr>
      <w:r>
        <w:rPr>
          <w:rFonts w:cs="Times New Roman" w:ascii="Times New Roman" w:hAnsi="Times New Roman"/>
          <w:color w:val="000000"/>
          <w:spacing w:val="-25"/>
          <w:w w:val="87"/>
          <w:sz w:val="18"/>
          <w:szCs w:val="18"/>
          <w:vertAlign w:val="superscript"/>
        </w:rPr>
        <w:t>19</w:t>
      </w:r>
      <w:r>
        <w:rPr>
          <w:rFonts w:cs="Times New Roman" w:ascii="Times New Roman" w:hAnsi="Times New Roman"/>
          <w:color w:val="000000"/>
          <w:sz w:val="18"/>
          <w:szCs w:val="18"/>
          <w:vertAlign w:val="superscript"/>
        </w:rPr>
        <w:tab/>
      </w:r>
      <w:r>
        <w:rPr>
          <w:rFonts w:cs="Times New Roman" w:ascii="Times New Roman" w:hAnsi="Times New Roman"/>
          <w:color w:val="000000"/>
          <w:spacing w:val="3"/>
          <w:w w:val="87"/>
          <w:sz w:val="18"/>
          <w:szCs w:val="18"/>
        </w:rPr>
        <w:t xml:space="preserve">Tom Copeland, Tim Koller, and Jack Murrin, </w:t>
      </w:r>
      <w:r>
        <w:rPr>
          <w:rFonts w:cs="Times New Roman" w:ascii="Times New Roman" w:hAnsi="Times New Roman"/>
          <w:i/>
          <w:iCs/>
          <w:color w:val="000000"/>
          <w:spacing w:val="3"/>
          <w:w w:val="87"/>
          <w:sz w:val="18"/>
          <w:szCs w:val="18"/>
        </w:rPr>
        <w:t xml:space="preserve">Valuation: Measuring and Managing the Value of Companies, </w:t>
      </w:r>
      <w:r>
        <w:rPr>
          <w:rFonts w:cs="Times New Roman" w:ascii="Times New Roman" w:hAnsi="Times New Roman"/>
          <w:color w:val="000000"/>
          <w:spacing w:val="3"/>
          <w:w w:val="87"/>
          <w:sz w:val="18"/>
          <w:szCs w:val="18"/>
        </w:rPr>
        <w:t>2nd ed. (New York: John</w:t>
        <w:br/>
      </w:r>
      <w:r>
        <w:rPr>
          <w:rFonts w:cs="Times New Roman" w:ascii="Times New Roman" w:hAnsi="Times New Roman"/>
          <w:color w:val="000000"/>
          <w:spacing w:val="5"/>
          <w:w w:val="87"/>
          <w:sz w:val="18"/>
          <w:szCs w:val="18"/>
        </w:rPr>
        <w:t>Wiley &amp; Sons, 1994), p. 267.</w:t>
      </w:r>
    </w:p>
    <w:p>
      <w:pPr>
        <w:sectPr>
          <w:type w:val="nextPage"/>
          <w:pgSz w:w="12240" w:h="15840"/>
          <w:pgMar w:left="958" w:right="1224" w:gutter="0" w:header="0" w:top="1040" w:footer="0" w:bottom="360"/>
          <w:pgNumType w:fmt="decimal"/>
          <w:formProt w:val="false"/>
          <w:textDirection w:val="lrTb"/>
          <w:docGrid w:type="default" w:linePitch="360" w:charSpace="0"/>
        </w:sectPr>
        <w:pStyle w:val="Normal"/>
        <w:shd w:fill="FFFFFF" w:val="clear"/>
        <w:tabs>
          <w:tab w:val="clear" w:pos="720"/>
          <w:tab w:val="left" w:pos="526" w:leader="none"/>
        </w:tabs>
        <w:spacing w:lineRule="exact" w:line="216" w:before="22" w:after="0"/>
        <w:ind w:firstLine="360" w:end="346"/>
        <w:rPr/>
      </w:pPr>
      <w:r>
        <w:rPr>
          <w:rFonts w:cs="Times New Roman" w:ascii="Times New Roman" w:hAnsi="Times New Roman"/>
          <w:color w:val="000000"/>
          <w:spacing w:val="-15"/>
          <w:w w:val="87"/>
          <w:sz w:val="18"/>
          <w:szCs w:val="18"/>
          <w:vertAlign w:val="superscript"/>
        </w:rPr>
        <w:t>20</w:t>
      </w:r>
      <w:r>
        <w:rPr>
          <w:rFonts w:cs="Times New Roman" w:ascii="Times New Roman" w:hAnsi="Times New Roman"/>
          <w:color w:val="000000"/>
          <w:sz w:val="18"/>
          <w:szCs w:val="18"/>
          <w:vertAlign w:val="superscript"/>
        </w:rPr>
        <w:tab/>
      </w:r>
      <w:r>
        <w:rPr>
          <w:rFonts w:cs="Times New Roman" w:ascii="Times New Roman" w:hAnsi="Times New Roman"/>
          <w:color w:val="000000"/>
          <w:spacing w:val="3"/>
          <w:w w:val="87"/>
          <w:sz w:val="18"/>
          <w:szCs w:val="18"/>
        </w:rPr>
        <w:t>For example, the Ibbotson view that the arithmetic mean is appropriate for estimating discount rates is supported in one of the leading</w:t>
        <w:br/>
        <w:t xml:space="preserve">corporate finance texts: Brealey and Myers, </w:t>
      </w:r>
      <w:r>
        <w:rPr>
          <w:rFonts w:cs="Times New Roman" w:ascii="Times New Roman" w:hAnsi="Times New Roman"/>
          <w:i/>
          <w:iCs/>
          <w:color w:val="000000"/>
          <w:spacing w:val="3"/>
          <w:w w:val="87"/>
          <w:sz w:val="18"/>
          <w:szCs w:val="18"/>
        </w:rPr>
        <w:t xml:space="preserve">Principles of Corporate Finance, </w:t>
      </w:r>
      <w:r>
        <w:rPr>
          <w:rFonts w:cs="Times New Roman" w:ascii="Times New Roman" w:hAnsi="Times New Roman"/>
          <w:color w:val="000000"/>
          <w:spacing w:val="3"/>
          <w:w w:val="87"/>
          <w:sz w:val="18"/>
          <w:szCs w:val="18"/>
        </w:rPr>
        <w:t>5th ed., p. 147. However, for a contrary view (i.e., that the geo</w:t>
        <w:softHyphen/>
        <w:br/>
      </w:r>
      <w:r>
        <w:rPr>
          <w:rFonts w:cs="Times New Roman" w:ascii="Times New Roman" w:hAnsi="Times New Roman"/>
          <w:color w:val="000000"/>
          <w:spacing w:val="2"/>
          <w:w w:val="87"/>
          <w:sz w:val="18"/>
          <w:szCs w:val="18"/>
        </w:rPr>
        <w:t xml:space="preserve">metric mean differences more closely approximate the market's required return) see Tom Copeland, et al., </w:t>
      </w:r>
      <w:r>
        <w:rPr>
          <w:rFonts w:cs="Times New Roman" w:ascii="Times New Roman" w:hAnsi="Times New Roman"/>
          <w:i/>
          <w:iCs/>
          <w:color w:val="000000"/>
          <w:spacing w:val="2"/>
          <w:w w:val="87"/>
          <w:sz w:val="18"/>
          <w:szCs w:val="18"/>
        </w:rPr>
        <w:t>Valuation: Measuring and Managing</w:t>
        <w:br/>
      </w:r>
      <w:r>
        <w:rPr>
          <w:rFonts w:cs="Times New Roman" w:ascii="Times New Roman" w:hAnsi="Times New Roman"/>
          <w:i/>
          <w:iCs/>
          <w:color w:val="000000"/>
          <w:spacing w:val="-4"/>
          <w:sz w:val="18"/>
          <w:szCs w:val="18"/>
        </w:rPr>
        <w:t xml:space="preserve">the Value of Companies, </w:t>
      </w:r>
      <w:r>
        <w:rPr>
          <w:rFonts w:cs="Times New Roman" w:ascii="Times New Roman" w:hAnsi="Times New Roman"/>
          <w:color w:val="000000"/>
          <w:spacing w:val="-4"/>
          <w:sz w:val="18"/>
          <w:szCs w:val="18"/>
        </w:rPr>
        <w:t>2nd ed., pp. 261-63.</w:t>
      </w:r>
    </w:p>
    <w:p>
      <w:pPr>
        <w:pStyle w:val="Normal"/>
        <w:shd w:fill="FFFFFF" w:val="clear"/>
        <w:rPr/>
      </w:pPr>
      <w:r>
        <w:rPr/>
      </w:r>
    </w:p>
    <w:p>
      <w:pPr>
        <w:pStyle w:val="Normal"/>
        <w:shd w:fill="FFFFFF" w:val="clear"/>
        <w:tabs>
          <w:tab w:val="clear" w:pos="720"/>
          <w:tab w:val="left" w:pos="5515" w:leader="none"/>
        </w:tabs>
        <w:rPr/>
      </w:pPr>
      <w:r>
        <w:br w:type="column"/>
      </w:r>
      <w:r>
        <w:rPr>
          <w:rFonts w:cs="Times New Roman" w:ascii="Times New Roman" w:hAnsi="Times New Roman"/>
          <w:color w:val="000000"/>
          <w:spacing w:val="-13"/>
          <w:sz w:val="22"/>
          <w:szCs w:val="22"/>
        </w:rPr>
        <w:t>178</w:t>
      </w:r>
      <w:r>
        <w:rPr>
          <w:rFonts w:cs="Times New Roman" w:ascii="Times New Roman" w:hAnsi="Times New Roman"/>
          <w:color w:val="000000"/>
          <w:sz w:val="22"/>
          <w:szCs w:val="22"/>
        </w:rPr>
        <w:tab/>
      </w:r>
      <w:r>
        <w:rPr>
          <w:rFonts w:cs="Times New Roman" w:ascii="Times New Roman" w:hAnsi="Times New Roman"/>
          <w:color w:val="000000"/>
          <w:spacing w:val="-7"/>
          <w:sz w:val="22"/>
          <w:szCs w:val="22"/>
        </w:rPr>
        <w:t>III / Business Valuation Approaches and Methods</w:t>
      </w:r>
    </w:p>
    <w:p>
      <w:pPr>
        <w:pStyle w:val="Normal"/>
        <w:shd w:fill="FFFFFF" w:val="clear"/>
        <w:spacing w:before="547" w:after="0"/>
        <w:ind w:start="22" w:end="0"/>
        <w:rPr>
          <w:b/>
          <w:bCs/>
          <w:color w:val="000000"/>
          <w:spacing w:val="-4"/>
        </w:rPr>
      </w:pPr>
      <w:r>
        <mc:AlternateContent>
          <mc:Choice Requires="wps">
            <w:drawing>
              <wp:anchor behindDoc="0" distT="0" distB="0" distL="114935" distR="114935" simplePos="0" locked="0" layoutInCell="1" allowOverlap="1" relativeHeight="13">
                <wp:simplePos x="0" y="0"/>
                <wp:positionH relativeFrom="column">
                  <wp:posOffset>-8890</wp:posOffset>
                </wp:positionH>
                <wp:positionV relativeFrom="paragraph">
                  <wp:posOffset>31750</wp:posOffset>
                </wp:positionV>
                <wp:extent cx="6135370" cy="0"/>
                <wp:effectExtent l="0" t="6985" r="0" b="6985"/>
                <wp:wrapNone/>
                <wp:docPr id="12" name=""/>
                <a:graphic xmlns:a="http://schemas.openxmlformats.org/drawingml/2006/main">
                  <a:graphicData uri="http://schemas.microsoft.com/office/word/2010/wordprocessingShape">
                    <wps:wsp>
                      <wps:cNvSpPr/>
                      <wps:spPr>
                        <a:xfrm>
                          <a:off x="0" y="0"/>
                          <a:ext cx="6135480" cy="0"/>
                        </a:xfrm>
                        <a:prstGeom prst="line">
                          <a:avLst/>
                        </a:prstGeom>
                        <a:ln w="14040">
                          <a:solidFill>
                            <a:srgbClr val="000000"/>
                          </a:solidFill>
                          <a:miter/>
                        </a:ln>
                      </wps:spPr>
                      <wps:style>
                        <a:lnRef idx="0"/>
                        <a:fillRef idx="0"/>
                        <a:effectRef idx="0"/>
                        <a:fontRef idx="minor"/>
                      </wps:style>
                      <wps:bodyPr/>
                    </wps:wsp>
                  </a:graphicData>
                </a:graphic>
              </wp:anchor>
            </w:drawing>
          </mc:Choice>
          <mc:Fallback>
            <w:pict>
              <v:line id="shape_0" from="-0.7pt,2.5pt" to="482.35pt,2.5pt" stroked="t" o:allowincell="f" style="position:absolute">
                <v:stroke color="black" weight="14040" joinstyle="miter" endcap="flat"/>
                <v:fill o:detectmouseclick="t" on="false"/>
                <w10:wrap type="none"/>
              </v:line>
            </w:pict>
          </mc:Fallback>
        </mc:AlternateContent>
      </w:r>
      <w:r>
        <w:rPr>
          <w:b/>
          <w:bCs/>
          <w:color w:val="000000"/>
          <w:spacing w:val="-4"/>
        </w:rPr>
        <w:t>Exhibit 9-10</w:t>
      </w:r>
    </w:p>
    <w:p>
      <w:pPr>
        <w:pStyle w:val="Normal"/>
        <w:shd w:fill="FFFFFF" w:val="clear"/>
        <w:spacing w:before="259" w:after="0"/>
        <w:ind w:end="14"/>
        <w:jc w:val="center"/>
        <w:rPr>
          <w:rFonts w:ascii="Times New Roman" w:hAnsi="Times New Roman" w:cs="Times New Roman"/>
          <w:b/>
          <w:bCs/>
          <w:color w:val="000000"/>
          <w:spacing w:val="-1"/>
          <w:sz w:val="22"/>
          <w:szCs w:val="22"/>
        </w:rPr>
      </w:pPr>
      <w:r>
        <w:rPr>
          <w:rFonts w:cs="Times New Roman" w:ascii="Times New Roman" w:hAnsi="Times New Roman"/>
          <w:b/>
          <w:bCs/>
          <w:color w:val="000000"/>
          <w:spacing w:val="-1"/>
          <w:sz w:val="22"/>
          <w:szCs w:val="22"/>
        </w:rPr>
        <w:t>Key Variables in Estimating the Cost of Capital</w:t>
      </w:r>
    </w:p>
    <w:p>
      <w:pPr>
        <w:pStyle w:val="Normal"/>
        <w:shd w:fill="FFFFFF" w:val="clear"/>
        <w:tabs>
          <w:tab w:val="clear" w:pos="720"/>
          <w:tab w:val="left" w:pos="8978" w:leader="none"/>
        </w:tabs>
        <w:spacing w:lineRule="exact" w:line="302" w:before="324" w:after="0"/>
        <w:ind w:firstLine="1202" w:start="94" w:end="0"/>
        <w:rPr/>
      </w:pPr>
      <w:r>
        <mc:AlternateContent>
          <mc:Choice Requires="wps">
            <w:drawing>
              <wp:anchor behindDoc="0" distT="0" distB="0" distL="114935" distR="114935" simplePos="0" locked="0" layoutInCell="1" allowOverlap="1" relativeHeight="14">
                <wp:simplePos x="0" y="0"/>
                <wp:positionH relativeFrom="column">
                  <wp:posOffset>0</wp:posOffset>
                </wp:positionH>
                <wp:positionV relativeFrom="paragraph">
                  <wp:posOffset>8890</wp:posOffset>
                </wp:positionV>
                <wp:extent cx="6103620" cy="0"/>
                <wp:effectExtent l="0" t="11430" r="0" b="11430"/>
                <wp:wrapNone/>
                <wp:docPr id="13" name=""/>
                <a:graphic xmlns:a="http://schemas.openxmlformats.org/drawingml/2006/main">
                  <a:graphicData uri="http://schemas.microsoft.com/office/word/2010/wordprocessingShape">
                    <wps:wsp>
                      <wps:cNvSpPr/>
                      <wps:spPr>
                        <a:xfrm>
                          <a:off x="0" y="0"/>
                          <a:ext cx="6103800" cy="0"/>
                        </a:xfrm>
                        <a:prstGeom prst="line">
                          <a:avLst/>
                        </a:prstGeom>
                        <a:ln w="23040">
                          <a:solidFill>
                            <a:srgbClr val="000000"/>
                          </a:solidFill>
                          <a:miter/>
                        </a:ln>
                      </wps:spPr>
                      <wps:style>
                        <a:lnRef idx="0"/>
                        <a:fillRef idx="0"/>
                        <a:effectRef idx="0"/>
                        <a:fontRef idx="minor"/>
                      </wps:style>
                      <wps:bodyPr/>
                    </wps:wsp>
                  </a:graphicData>
                </a:graphic>
              </wp:anchor>
            </w:drawing>
          </mc:Choice>
          <mc:Fallback>
            <w:pict>
              <v:line id="shape_0" from="0pt,0.7pt" to="480.55pt,0.7pt" stroked="t" o:allowincell="f" style="position:absolute">
                <v:stroke color="black" weight="230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54610</wp:posOffset>
                </wp:positionH>
                <wp:positionV relativeFrom="paragraph">
                  <wp:posOffset>224155</wp:posOffset>
                </wp:positionV>
                <wp:extent cx="5966460" cy="0"/>
                <wp:effectExtent l="0" t="4445" r="0" b="4445"/>
                <wp:wrapNone/>
                <wp:docPr id="14" name=""/>
                <a:graphic xmlns:a="http://schemas.openxmlformats.org/drawingml/2006/main">
                  <a:graphicData uri="http://schemas.microsoft.com/office/word/2010/wordprocessingShape">
                    <wps:wsp>
                      <wps:cNvSpPr/>
                      <wps:spPr>
                        <a:xfrm>
                          <a:off x="0" y="0"/>
                          <a:ext cx="596664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4.3pt,17.65pt" to="474.05pt,17.65pt" stroked="t" o:allowincell="f" style="position:absolute">
                <v:stroke color="black" weight="9000" joinstyle="miter" endcap="flat"/>
                <v:fill o:detectmouseclick="t" on="false"/>
                <w10:wrap type="none"/>
              </v:line>
            </w:pict>
          </mc:Fallback>
        </mc:AlternateContent>
      </w:r>
      <w:r>
        <w:rPr>
          <w:b/>
          <w:bCs/>
          <w:color w:val="000000"/>
          <w:sz w:val="18"/>
          <w:szCs w:val="18"/>
          <w:u w:val="single"/>
        </w:rPr>
        <w:t>~</w:t>
        <w:tab/>
      </w:r>
      <w:r>
        <w:rPr>
          <w:b/>
          <w:bCs/>
          <w:color w:val="000000"/>
          <w:spacing w:val="-7"/>
          <w:sz w:val="18"/>
          <w:szCs w:val="18"/>
          <w:u w:val="single"/>
        </w:rPr>
        <w:t>Volue</w:t>
        <w:br/>
      </w:r>
      <w:r>
        <w:rPr>
          <w:b/>
          <w:bCs/>
          <w:color w:val="000000"/>
          <w:spacing w:val="-9"/>
          <w:sz w:val="18"/>
          <w:szCs w:val="18"/>
        </w:rPr>
        <w:t>Yields (diskless Rates)*</w:t>
      </w:r>
    </w:p>
    <w:p>
      <w:pPr>
        <w:pStyle w:val="Normal"/>
        <w:shd w:fill="FFFFFF" w:val="clear"/>
        <w:tabs>
          <w:tab w:val="clear" w:pos="720"/>
          <w:tab w:val="left" w:pos="8978" w:leader="none"/>
        </w:tabs>
        <w:spacing w:lineRule="exact" w:line="302"/>
        <w:ind w:start="583" w:end="0"/>
        <w:rPr/>
      </w:pPr>
      <w:r>
        <w:rPr>
          <w:rFonts w:cs="Times New Roman" w:ascii="Times New Roman" w:hAnsi="Times New Roman"/>
          <w:b/>
          <w:bCs/>
          <w:i/>
          <w:iCs/>
          <w:color w:val="000000"/>
          <w:spacing w:val="1"/>
          <w:sz w:val="18"/>
          <w:szCs w:val="18"/>
        </w:rPr>
        <w:t>Long-term (20-year) U.S. Treasury Coupon Bond Yield</w:t>
      </w:r>
      <w:r>
        <w:rPr>
          <w:rFonts w:cs="Times New Roman" w:ascii="Times New Roman" w:hAnsi="Times New Roman"/>
          <w:b/>
          <w:bCs/>
          <w:i/>
          <w:iCs/>
          <w:color w:val="000000"/>
          <w:sz w:val="18"/>
          <w:szCs w:val="18"/>
        </w:rPr>
        <w:tab/>
      </w:r>
      <w:r>
        <w:rPr>
          <w:rFonts w:cs="Times New Roman" w:ascii="Times New Roman" w:hAnsi="Times New Roman"/>
          <w:b/>
          <w:bCs/>
          <w:color w:val="000000"/>
          <w:spacing w:val="-8"/>
          <w:sz w:val="18"/>
          <w:szCs w:val="18"/>
        </w:rPr>
        <w:t>5.4%</w:t>
      </w:r>
    </w:p>
    <w:p>
      <w:pPr>
        <w:pStyle w:val="Normal"/>
        <w:shd w:fill="FFFFFF" w:val="clear"/>
        <w:tabs>
          <w:tab w:val="clear" w:pos="720"/>
          <w:tab w:val="left" w:pos="8978" w:leader="none"/>
        </w:tabs>
        <w:spacing w:lineRule="exact" w:line="302"/>
        <w:ind w:start="576" w:end="0"/>
        <w:rPr/>
      </w:pPr>
      <w:r>
        <w:rPr>
          <w:rFonts w:cs="Times New Roman" w:ascii="Times New Roman" w:hAnsi="Times New Roman"/>
          <w:b/>
          <w:bCs/>
          <w:i/>
          <w:iCs/>
          <w:color w:val="000000"/>
          <w:spacing w:val="2"/>
          <w:sz w:val="18"/>
          <w:szCs w:val="18"/>
        </w:rPr>
        <w:t>Intermediate-term (5-year) U.S. Treasury Coupon Note Yield</w:t>
      </w:r>
      <w:r>
        <w:rPr>
          <w:rFonts w:cs="Times New Roman" w:ascii="Times New Roman" w:hAnsi="Times New Roman"/>
          <w:b/>
          <w:bCs/>
          <w:i/>
          <w:iCs/>
          <w:color w:val="000000"/>
          <w:sz w:val="18"/>
          <w:szCs w:val="18"/>
        </w:rPr>
        <w:tab/>
      </w:r>
      <w:r>
        <w:rPr>
          <w:rFonts w:cs="Times New Roman" w:ascii="Times New Roman" w:hAnsi="Times New Roman"/>
          <w:b/>
          <w:bCs/>
          <w:color w:val="000000"/>
          <w:spacing w:val="2"/>
          <w:sz w:val="18"/>
          <w:szCs w:val="18"/>
        </w:rPr>
        <w:t>4.7</w:t>
      </w:r>
    </w:p>
    <w:p>
      <w:pPr>
        <w:pStyle w:val="Normal"/>
        <w:shd w:fill="FFFFFF" w:val="clear"/>
        <w:tabs>
          <w:tab w:val="clear" w:pos="720"/>
          <w:tab w:val="left" w:pos="8978" w:leader="none"/>
        </w:tabs>
        <w:spacing w:lineRule="exact" w:line="302"/>
        <w:ind w:firstLine="475" w:start="108" w:end="0"/>
        <w:rPr/>
      </w:pPr>
      <w:r>
        <w:rPr>
          <w:rFonts w:cs="Times New Roman" w:ascii="Times New Roman" w:hAnsi="Times New Roman"/>
          <w:b/>
          <w:bCs/>
          <w:i/>
          <w:iCs/>
          <w:color w:val="000000"/>
          <w:spacing w:val="2"/>
          <w:sz w:val="18"/>
          <w:szCs w:val="18"/>
        </w:rPr>
        <w:t>Short-term (30-day) U.S. Treasury Bill Yield</w:t>
      </w:r>
      <w:r>
        <w:rPr>
          <w:rFonts w:cs="Times New Roman" w:ascii="Times New Roman" w:hAnsi="Times New Roman"/>
          <w:b/>
          <w:bCs/>
          <w:i/>
          <w:iCs/>
          <w:color w:val="000000"/>
          <w:sz w:val="18"/>
          <w:szCs w:val="18"/>
        </w:rPr>
        <w:tab/>
      </w:r>
      <w:r>
        <w:rPr>
          <w:rFonts w:cs="Times New Roman" w:ascii="Times New Roman" w:hAnsi="Times New Roman"/>
          <w:b/>
          <w:bCs/>
          <w:color w:val="000000"/>
          <w:spacing w:val="-2"/>
          <w:sz w:val="18"/>
          <w:szCs w:val="18"/>
        </w:rPr>
        <w:t>4.5</w:t>
        <w:br/>
      </w:r>
      <w:r>
        <w:rPr>
          <w:rFonts w:cs="Times New Roman" w:ascii="Times New Roman" w:hAnsi="Times New Roman"/>
          <w:color w:val="000000"/>
          <w:spacing w:val="10"/>
          <w:sz w:val="18"/>
          <w:szCs w:val="18"/>
        </w:rPr>
        <w:t>Risk Premia"</w:t>
      </w:r>
    </w:p>
    <w:p>
      <w:pPr>
        <w:pStyle w:val="Normal"/>
        <w:shd w:fill="FFFFFF" w:val="clear"/>
        <w:tabs>
          <w:tab w:val="clear" w:pos="720"/>
          <w:tab w:val="left" w:pos="9079" w:leader="none"/>
        </w:tabs>
        <w:spacing w:lineRule="exact" w:line="302"/>
        <w:ind w:start="583" w:end="0"/>
        <w:rPr/>
      </w:pPr>
      <w:r>
        <w:rPr>
          <w:rFonts w:cs="Times New Roman" w:ascii="Times New Roman" w:hAnsi="Times New Roman"/>
          <w:b/>
          <w:bCs/>
          <w:i/>
          <w:iCs/>
          <w:color w:val="000000"/>
          <w:spacing w:val="1"/>
          <w:sz w:val="18"/>
          <w:szCs w:val="18"/>
        </w:rPr>
        <w:t xml:space="preserve">Long-horizon expected equity risk premium; </w:t>
      </w:r>
      <w:r>
        <w:rPr>
          <w:rFonts w:cs="Times New Roman" w:ascii="Times New Roman" w:hAnsi="Times New Roman"/>
          <w:b/>
          <w:bCs/>
          <w:color w:val="000000"/>
          <w:spacing w:val="1"/>
          <w:sz w:val="18"/>
          <w:szCs w:val="18"/>
        </w:rPr>
        <w:t>large company stock total</w:t>
      </w:r>
      <w:r>
        <w:rPr>
          <w:rFonts w:cs="Times New Roman" w:ascii="Times New Roman" w:hAnsi="Times New Roman"/>
          <w:b/>
          <w:bCs/>
          <w:color w:val="000000"/>
          <w:sz w:val="18"/>
          <w:szCs w:val="18"/>
        </w:rPr>
        <w:tab/>
      </w:r>
      <w:r>
        <w:rPr>
          <w:rFonts w:cs="Times New Roman" w:ascii="Times New Roman" w:hAnsi="Times New Roman"/>
          <w:b/>
          <w:bCs/>
          <w:color w:val="000000"/>
          <w:spacing w:val="-1"/>
          <w:sz w:val="18"/>
          <w:szCs w:val="18"/>
        </w:rPr>
        <w:t>8.0</w:t>
      </w:r>
    </w:p>
    <w:p>
      <w:pPr>
        <w:pStyle w:val="Normal"/>
        <w:shd w:fill="FFFFFF" w:val="clear"/>
        <w:ind w:start="598" w:end="0"/>
        <w:rPr>
          <w:rFonts w:ascii="Times New Roman" w:hAnsi="Times New Roman" w:cs="Times New Roman"/>
          <w:color w:val="000000"/>
        </w:rPr>
      </w:pPr>
      <w:r>
        <w:rPr>
          <w:rFonts w:cs="Times New Roman" w:ascii="Times New Roman" w:hAnsi="Times New Roman"/>
          <w:color w:val="000000"/>
        </w:rPr>
        <w:t>returns minus long-term government bond income returns</w:t>
      </w:r>
    </w:p>
    <w:p>
      <w:pPr>
        <w:pStyle w:val="Normal"/>
        <w:shd w:fill="FFFFFF" w:val="clear"/>
        <w:tabs>
          <w:tab w:val="clear" w:pos="720"/>
          <w:tab w:val="left" w:pos="9079" w:leader="none"/>
        </w:tabs>
        <w:spacing w:before="86" w:after="0"/>
        <w:ind w:start="590" w:end="0"/>
        <w:rPr/>
      </w:pPr>
      <w:r>
        <w:rPr>
          <w:rFonts w:cs="Times New Roman" w:ascii="Times New Roman" w:hAnsi="Times New Roman"/>
          <w:b/>
          <w:bCs/>
          <w:i/>
          <w:iCs/>
          <w:color w:val="000000"/>
          <w:spacing w:val="1"/>
          <w:sz w:val="18"/>
          <w:szCs w:val="18"/>
        </w:rPr>
        <w:t xml:space="preserve">Intermediate-horizon expected equity risk premium: </w:t>
      </w:r>
      <w:r>
        <w:rPr>
          <w:rFonts w:cs="Times New Roman" w:ascii="Times New Roman" w:hAnsi="Times New Roman"/>
          <w:b/>
          <w:bCs/>
          <w:color w:val="000000"/>
          <w:spacing w:val="1"/>
          <w:sz w:val="18"/>
          <w:szCs w:val="18"/>
        </w:rPr>
        <w:t>large company stock</w:t>
      </w:r>
      <w:r>
        <w:rPr>
          <w:rFonts w:cs="Times New Roman" w:ascii="Times New Roman" w:hAnsi="Times New Roman"/>
          <w:b/>
          <w:bCs/>
          <w:color w:val="000000"/>
          <w:sz w:val="18"/>
          <w:szCs w:val="18"/>
        </w:rPr>
        <w:tab/>
      </w:r>
      <w:r>
        <w:rPr>
          <w:rFonts w:cs="Times New Roman" w:ascii="Times New Roman" w:hAnsi="Times New Roman"/>
          <w:b/>
          <w:bCs/>
          <w:color w:val="000000"/>
          <w:spacing w:val="-1"/>
          <w:sz w:val="18"/>
          <w:szCs w:val="18"/>
        </w:rPr>
        <w:t>8.4</w:t>
      </w:r>
    </w:p>
    <w:p>
      <w:pPr>
        <w:pStyle w:val="Normal"/>
        <w:shd w:fill="FFFFFF" w:val="clear"/>
        <w:ind w:start="598" w:end="0"/>
        <w:rPr>
          <w:rFonts w:ascii="Times New Roman" w:hAnsi="Times New Roman" w:cs="Times New Roman"/>
          <w:color w:val="000000"/>
        </w:rPr>
      </w:pPr>
      <w:r>
        <w:rPr>
          <w:rFonts w:cs="Times New Roman" w:ascii="Times New Roman" w:hAnsi="Times New Roman"/>
          <w:color w:val="000000"/>
        </w:rPr>
        <w:t>total returns minus intermediate-term government bond income returns</w:t>
      </w:r>
    </w:p>
    <w:p>
      <w:pPr>
        <w:pStyle w:val="Normal"/>
        <w:shd w:fill="FFFFFF" w:val="clear"/>
        <w:tabs>
          <w:tab w:val="clear" w:pos="720"/>
          <w:tab w:val="left" w:pos="9014" w:leader="none"/>
        </w:tabs>
        <w:spacing w:before="94" w:after="0"/>
        <w:ind w:start="605" w:end="0"/>
        <w:rPr/>
      </w:pPr>
      <w:r>
        <w:rPr>
          <w:rFonts w:cs="Times New Roman" w:ascii="Times New Roman" w:hAnsi="Times New Roman"/>
          <w:b/>
          <w:bCs/>
          <w:i/>
          <w:iCs/>
          <w:color w:val="000000"/>
          <w:spacing w:val="2"/>
          <w:sz w:val="18"/>
          <w:szCs w:val="18"/>
        </w:rPr>
        <w:t xml:space="preserve">Short-horizon expected equity risk premium: </w:t>
      </w:r>
      <w:r>
        <w:rPr>
          <w:rFonts w:cs="Times New Roman" w:ascii="Times New Roman" w:hAnsi="Times New Roman"/>
          <w:b/>
          <w:bCs/>
          <w:color w:val="000000"/>
          <w:spacing w:val="2"/>
          <w:sz w:val="18"/>
          <w:szCs w:val="18"/>
        </w:rPr>
        <w:t>large company stock total</w:t>
      </w:r>
      <w:r>
        <w:rPr>
          <w:rFonts w:cs="Times New Roman" w:ascii="Times New Roman" w:hAnsi="Times New Roman"/>
          <w:b/>
          <w:bCs/>
          <w:color w:val="000000"/>
          <w:sz w:val="18"/>
          <w:szCs w:val="18"/>
        </w:rPr>
        <w:tab/>
      </w:r>
      <w:r>
        <w:rPr>
          <w:rFonts w:cs="Times New Roman" w:ascii="Times New Roman" w:hAnsi="Times New Roman"/>
          <w:b/>
          <w:bCs/>
          <w:color w:val="000000"/>
          <w:spacing w:val="-9"/>
          <w:sz w:val="18"/>
          <w:szCs w:val="18"/>
        </w:rPr>
        <w:t>"9.4</w:t>
      </w:r>
    </w:p>
    <w:p>
      <w:pPr>
        <w:pStyle w:val="Normal"/>
        <w:shd w:fill="FFFFFF" w:val="clear"/>
        <w:ind w:start="605" w:end="0"/>
        <w:rPr/>
      </w:pPr>
      <w:r>
        <w:rPr>
          <w:rFonts w:cs="Times New Roman" w:ascii="Times New Roman" w:hAnsi="Times New Roman"/>
          <w:color w:val="000000"/>
          <w:spacing w:val="-2"/>
        </w:rPr>
        <w:t>returns minus U.S. Treasury bill total returns</w:t>
      </w:r>
      <w:r>
        <w:rPr>
          <w:rFonts w:cs="Times New Roman" w:ascii="Times New Roman" w:hAnsi="Times New Roman"/>
          <w:color w:val="000000"/>
          <w:spacing w:val="-2"/>
          <w:vertAlign w:val="superscript"/>
        </w:rPr>
        <w:t>1</w:t>
      </w:r>
    </w:p>
    <w:p>
      <w:pPr>
        <w:pStyle w:val="Normal"/>
        <w:shd w:fill="FFFFFF" w:val="clear"/>
        <w:tabs>
          <w:tab w:val="clear" w:pos="720"/>
          <w:tab w:val="left" w:pos="9079" w:leader="none"/>
        </w:tabs>
        <w:spacing w:before="79" w:after="0"/>
        <w:ind w:start="598" w:end="0"/>
        <w:rPr/>
      </w:pPr>
      <w:r>
        <w:rPr>
          <w:rFonts w:cs="Times New Roman" w:ascii="Times New Roman" w:hAnsi="Times New Roman"/>
          <w:i/>
          <w:iCs/>
          <w:color w:val="000000"/>
          <w:spacing w:val="-1"/>
        </w:rPr>
        <w:t xml:space="preserve">Expected default premium: </w:t>
      </w:r>
      <w:r>
        <w:rPr>
          <w:rFonts w:cs="Times New Roman" w:ascii="Times New Roman" w:hAnsi="Times New Roman"/>
          <w:color w:val="000000"/>
          <w:spacing w:val="-1"/>
        </w:rPr>
        <w:t>long-term corporate bond total returns minus</w:t>
      </w:r>
      <w:r>
        <w:rPr>
          <w:rFonts w:cs="Times New Roman" w:ascii="Times New Roman" w:hAnsi="Times New Roman"/>
          <w:color w:val="000000"/>
        </w:rPr>
        <w:tab/>
      </w:r>
      <w:r>
        <w:rPr>
          <w:rFonts w:cs="Times New Roman" w:ascii="Times New Roman" w:hAnsi="Times New Roman"/>
          <w:color w:val="000000"/>
          <w:spacing w:val="-11"/>
        </w:rPr>
        <w:t>0.4</w:t>
      </w:r>
    </w:p>
    <w:p>
      <w:pPr>
        <w:pStyle w:val="Normal"/>
        <w:shd w:fill="FFFFFF" w:val="clear"/>
        <w:ind w:start="605" w:end="0"/>
        <w:rPr>
          <w:rFonts w:ascii="Times New Roman" w:hAnsi="Times New Roman" w:cs="Times New Roman"/>
          <w:color w:val="000000"/>
        </w:rPr>
      </w:pPr>
      <w:r>
        <w:rPr>
          <w:rFonts w:cs="Times New Roman" w:ascii="Times New Roman" w:hAnsi="Times New Roman"/>
          <w:color w:val="000000"/>
        </w:rPr>
        <w:t>long-term government bond total returns</w:t>
      </w:r>
    </w:p>
    <w:p>
      <w:pPr>
        <w:pStyle w:val="Normal"/>
        <w:shd w:fill="FFFFFF" w:val="clear"/>
        <w:tabs>
          <w:tab w:val="clear" w:pos="720"/>
          <w:tab w:val="left" w:pos="9094" w:leader="none"/>
        </w:tabs>
        <w:spacing w:before="72" w:after="0"/>
        <w:ind w:start="605" w:end="0"/>
        <w:rPr/>
      </w:pPr>
      <w:r>
        <w:rPr>
          <w:rFonts w:cs="Times New Roman" w:ascii="Times New Roman" w:hAnsi="Times New Roman"/>
          <w:i/>
          <w:iCs/>
          <w:color w:val="000000"/>
          <w:spacing w:val="-4"/>
        </w:rPr>
        <w:t xml:space="preserve">Expected long-term horizon premium: </w:t>
      </w:r>
      <w:r>
        <w:rPr>
          <w:rFonts w:cs="Times New Roman" w:ascii="Times New Roman" w:hAnsi="Times New Roman"/>
          <w:color w:val="000000"/>
          <w:spacing w:val="-4"/>
        </w:rPr>
        <w:t>long-term government bond income</w:t>
      </w:r>
      <w:r>
        <w:rPr>
          <w:rFonts w:cs="Times New Roman" w:ascii="Times New Roman" w:hAnsi="Times New Roman"/>
          <w:color w:val="000000"/>
        </w:rPr>
        <w:tab/>
      </w:r>
      <w:r>
        <w:rPr>
          <w:rFonts w:cs="Times New Roman" w:ascii="Times New Roman" w:hAnsi="Times New Roman"/>
          <w:color w:val="000000"/>
          <w:spacing w:val="-11"/>
        </w:rPr>
        <w:t>1.4</w:t>
      </w:r>
    </w:p>
    <w:p>
      <w:pPr>
        <w:pStyle w:val="Normal"/>
        <w:shd w:fill="FFFFFF" w:val="clear"/>
        <w:ind w:start="612" w:end="0"/>
        <w:rPr>
          <w:rFonts w:ascii="Times New Roman" w:hAnsi="Times New Roman" w:cs="Times New Roman"/>
          <w:color w:val="000000"/>
          <w:spacing w:val="-2"/>
        </w:rPr>
      </w:pPr>
      <w:r>
        <w:rPr>
          <w:rFonts w:cs="Times New Roman" w:ascii="Times New Roman" w:hAnsi="Times New Roman"/>
          <w:color w:val="000000"/>
          <w:spacing w:val="-2"/>
        </w:rPr>
        <w:t>returns minus U.S. Treasury bill total returns*</w:t>
      </w:r>
    </w:p>
    <w:p>
      <w:pPr>
        <w:pStyle w:val="Normal"/>
        <w:shd w:fill="FFFFFF" w:val="clear"/>
        <w:tabs>
          <w:tab w:val="clear" w:pos="720"/>
          <w:tab w:val="left" w:pos="9094" w:leader="none"/>
        </w:tabs>
        <w:spacing w:before="79" w:after="0"/>
        <w:ind w:start="612" w:end="0"/>
        <w:rPr/>
      </w:pPr>
      <w:r>
        <w:rPr>
          <w:rFonts w:cs="Times New Roman" w:ascii="Times New Roman" w:hAnsi="Times New Roman"/>
          <w:b/>
          <w:bCs/>
          <w:i/>
          <w:iCs/>
          <w:color w:val="000000"/>
          <w:spacing w:val="1"/>
          <w:sz w:val="18"/>
          <w:szCs w:val="18"/>
        </w:rPr>
        <w:t xml:space="preserve">Expected intermediate-term horizon premium: </w:t>
      </w:r>
      <w:r>
        <w:rPr>
          <w:rFonts w:cs="Times New Roman" w:ascii="Times New Roman" w:hAnsi="Times New Roman"/>
          <w:b/>
          <w:bCs/>
          <w:color w:val="000000"/>
          <w:spacing w:val="1"/>
          <w:sz w:val="18"/>
          <w:szCs w:val="18"/>
        </w:rPr>
        <w:t>intermediate-term</w:t>
      </w:r>
      <w:r>
        <w:rPr>
          <w:rFonts w:cs="Times New Roman" w:ascii="Times New Roman" w:hAnsi="Times New Roman"/>
          <w:b/>
          <w:bCs/>
          <w:color w:val="000000"/>
          <w:sz w:val="18"/>
          <w:szCs w:val="18"/>
        </w:rPr>
        <w:tab/>
      </w:r>
      <w:r>
        <w:rPr>
          <w:rFonts w:cs="Times New Roman" w:ascii="Times New Roman" w:hAnsi="Times New Roman"/>
          <w:b/>
          <w:bCs/>
          <w:color w:val="000000"/>
          <w:spacing w:val="-3"/>
          <w:sz w:val="18"/>
          <w:szCs w:val="18"/>
        </w:rPr>
        <w:t>1.0</w:t>
      </w:r>
    </w:p>
    <w:p>
      <w:pPr>
        <w:pStyle w:val="Normal"/>
        <w:shd w:fill="FFFFFF" w:val="clear"/>
        <w:spacing w:lineRule="exact" w:line="302"/>
        <w:ind w:start="619" w:end="0"/>
        <w:rPr/>
      </w:pPr>
      <w:r>
        <w:rPr>
          <w:rFonts w:cs="Times New Roman" w:ascii="Times New Roman" w:hAnsi="Times New Roman"/>
          <w:color w:val="000000"/>
          <w:spacing w:val="-2"/>
        </w:rPr>
        <w:t>government bond income returns minus U.S. Treasury bill total returns</w:t>
      </w:r>
      <w:r>
        <w:rPr>
          <w:rFonts w:cs="Times New Roman" w:ascii="Times New Roman" w:hAnsi="Times New Roman"/>
          <w:color w:val="000000"/>
          <w:spacing w:val="-2"/>
          <w:vertAlign w:val="superscript"/>
        </w:rPr>
        <w:t>1</w:t>
      </w:r>
    </w:p>
    <w:p>
      <w:pPr>
        <w:pStyle w:val="Normal"/>
        <w:shd w:fill="FFFFFF" w:val="clear"/>
        <w:spacing w:lineRule="exact" w:line="302"/>
        <w:ind w:start="137" w:end="0"/>
        <w:rPr>
          <w:b/>
          <w:bCs/>
          <w:color w:val="000000"/>
          <w:spacing w:val="-1"/>
          <w:sz w:val="18"/>
          <w:szCs w:val="18"/>
        </w:rPr>
      </w:pPr>
      <w:r>
        <w:rPr>
          <w:b/>
          <w:bCs/>
          <w:color w:val="000000"/>
          <w:spacing w:val="-1"/>
          <w:sz w:val="18"/>
          <w:szCs w:val="18"/>
        </w:rPr>
        <w:t>Size Premia"*</w:t>
      </w:r>
    </w:p>
    <w:p>
      <w:pPr>
        <w:pStyle w:val="Normal"/>
        <w:shd w:fill="FFFFFF" w:val="clear"/>
        <w:tabs>
          <w:tab w:val="clear" w:pos="720"/>
          <w:tab w:val="left" w:pos="9094" w:leader="none"/>
        </w:tabs>
        <w:spacing w:lineRule="exact" w:line="302"/>
        <w:ind w:start="619" w:end="0"/>
        <w:rPr/>
      </w:pPr>
      <w:r>
        <w:rPr>
          <w:rFonts w:cs="Times New Roman" w:ascii="Times New Roman" w:hAnsi="Times New Roman"/>
          <w:i/>
          <w:iCs/>
          <w:color w:val="000000"/>
          <w:spacing w:val="-4"/>
        </w:rPr>
        <w:t xml:space="preserve">Expected mid-capitalization equity size premium: </w:t>
      </w:r>
      <w:r>
        <w:rPr>
          <w:rFonts w:cs="Times New Roman" w:ascii="Times New Roman" w:hAnsi="Times New Roman"/>
          <w:color w:val="000000"/>
          <w:spacing w:val="-4"/>
        </w:rPr>
        <w:t>capitalization between</w:t>
      </w:r>
      <w:r>
        <w:rPr>
          <w:rFonts w:cs="Times New Roman" w:ascii="Times New Roman" w:hAnsi="Times New Roman"/>
          <w:color w:val="000000"/>
        </w:rPr>
        <w:tab/>
      </w:r>
      <w:r>
        <w:rPr>
          <w:rFonts w:cs="Times New Roman" w:ascii="Times New Roman" w:hAnsi="Times New Roman"/>
          <w:color w:val="000000"/>
          <w:spacing w:val="-11"/>
        </w:rPr>
        <w:t>0.5</w:t>
      </w:r>
    </w:p>
    <w:p>
      <w:pPr>
        <w:pStyle w:val="Normal"/>
        <w:shd w:fill="FFFFFF" w:val="clear"/>
        <w:ind w:start="626" w:end="0"/>
        <w:rPr>
          <w:rFonts w:ascii="Times New Roman" w:hAnsi="Times New Roman" w:cs="Times New Roman"/>
          <w:color w:val="000000"/>
        </w:rPr>
      </w:pPr>
      <w:r>
        <w:rPr>
          <w:rFonts w:cs="Times New Roman" w:ascii="Times New Roman" w:hAnsi="Times New Roman"/>
          <w:color w:val="000000"/>
        </w:rPr>
        <w:t>$918 and $4,200 million</w:t>
      </w:r>
    </w:p>
    <w:p>
      <w:pPr>
        <w:pStyle w:val="Normal"/>
        <w:shd w:fill="FFFFFF" w:val="clear"/>
        <w:tabs>
          <w:tab w:val="clear" w:pos="720"/>
          <w:tab w:val="left" w:pos="9101" w:leader="none"/>
        </w:tabs>
        <w:spacing w:before="72" w:after="0"/>
        <w:ind w:start="612" w:end="0"/>
        <w:rPr/>
      </w:pPr>
      <w:r>
        <w:rPr>
          <w:rFonts w:cs="Times New Roman" w:ascii="Times New Roman" w:hAnsi="Times New Roman"/>
          <w:i/>
          <w:iCs/>
          <w:color w:val="000000"/>
          <w:spacing w:val="-4"/>
        </w:rPr>
        <w:t xml:space="preserve">Expected low-capitalization equity size premium: </w:t>
      </w:r>
      <w:r>
        <w:rPr>
          <w:rFonts w:cs="Times New Roman" w:ascii="Times New Roman" w:hAnsi="Times New Roman"/>
          <w:color w:val="000000"/>
          <w:spacing w:val="-4"/>
        </w:rPr>
        <w:t>capitalization between</w:t>
      </w:r>
      <w:r>
        <w:rPr>
          <w:rFonts w:cs="Times New Roman" w:ascii="Times New Roman" w:hAnsi="Times New Roman"/>
          <w:color w:val="000000"/>
        </w:rPr>
        <w:tab/>
      </w:r>
      <w:r>
        <w:rPr>
          <w:rFonts w:cs="Times New Roman" w:ascii="Times New Roman" w:hAnsi="Times New Roman"/>
          <w:color w:val="000000"/>
          <w:spacing w:val="-21"/>
        </w:rPr>
        <w:t>1.1</w:t>
      </w:r>
    </w:p>
    <w:p>
      <w:pPr>
        <w:pStyle w:val="Normal"/>
        <w:shd w:fill="FFFFFF" w:val="clear"/>
        <w:ind w:start="626" w:end="0"/>
        <w:rPr>
          <w:rFonts w:ascii="Times New Roman" w:hAnsi="Times New Roman" w:cs="Times New Roman"/>
          <w:color w:val="000000"/>
        </w:rPr>
      </w:pPr>
      <w:r>
        <w:rPr>
          <w:rFonts w:cs="Times New Roman" w:ascii="Times New Roman" w:hAnsi="Times New Roman"/>
          <w:color w:val="000000"/>
        </w:rPr>
        <w:t>$252 and $918 million</w:t>
      </w:r>
    </w:p>
    <w:p>
      <w:pPr>
        <w:pStyle w:val="Normal"/>
        <w:shd w:fill="FFFFFF" w:val="clear"/>
        <w:tabs>
          <w:tab w:val="clear" w:pos="720"/>
          <w:tab w:val="left" w:pos="9094" w:leader="none"/>
        </w:tabs>
        <w:spacing w:before="79" w:after="0"/>
        <w:ind w:start="619" w:end="0"/>
        <w:rPr/>
      </w:pPr>
      <w:r>
        <w:rPr>
          <w:rFonts w:cs="Times New Roman" w:ascii="Times New Roman" w:hAnsi="Times New Roman"/>
          <w:i/>
          <w:iCs/>
          <w:color w:val="000000"/>
          <w:spacing w:val="-4"/>
        </w:rPr>
        <w:t xml:space="preserve">Expected micro-capitalization equity size premium: </w:t>
      </w:r>
      <w:r>
        <w:rPr>
          <w:rFonts w:cs="Times New Roman" w:ascii="Times New Roman" w:hAnsi="Times New Roman"/>
          <w:color w:val="000000"/>
          <w:spacing w:val="-4"/>
        </w:rPr>
        <w:t>capitalization below</w:t>
      </w:r>
      <w:r>
        <w:rPr>
          <w:rFonts w:cs="Times New Roman" w:ascii="Times New Roman" w:hAnsi="Times New Roman"/>
          <w:color w:val="000000"/>
        </w:rPr>
        <w:tab/>
      </w:r>
      <w:r>
        <w:rPr>
          <w:rFonts w:cs="Times New Roman" w:ascii="Times New Roman" w:hAnsi="Times New Roman"/>
          <w:color w:val="000000"/>
          <w:spacing w:val="-9"/>
        </w:rPr>
        <w:t>2.6</w:t>
      </w:r>
    </w:p>
    <w:p>
      <w:pPr>
        <w:pStyle w:val="Normal"/>
        <w:shd w:fill="FFFFFF" w:val="clear"/>
        <w:ind w:start="634" w:end="0"/>
        <w:rPr>
          <w:rFonts w:ascii="Times New Roman" w:hAnsi="Times New Roman" w:cs="Times New Roman"/>
          <w:color w:val="000000"/>
          <w:spacing w:val="-2"/>
        </w:rPr>
      </w:pPr>
      <w:r>
        <w:rPr>
          <w:rFonts w:cs="Times New Roman" w:ascii="Times New Roman" w:hAnsi="Times New Roman"/>
          <w:color w:val="000000"/>
          <w:spacing w:val="-2"/>
        </w:rPr>
        <w:t>$252 million</w:t>
      </w:r>
    </w:p>
    <w:p>
      <w:pPr>
        <w:pStyle w:val="Normal"/>
        <w:shd w:fill="FFFFFF" w:val="clear"/>
        <w:spacing w:before="86" w:after="0"/>
        <w:ind w:start="158" w:end="0"/>
        <w:rPr>
          <w:rFonts w:ascii="Times New Roman" w:hAnsi="Times New Roman" w:cs="Times New Roman"/>
          <w:color w:val="000000"/>
          <w:spacing w:val="-2"/>
          <w:sz w:val="18"/>
          <w:szCs w:val="18"/>
        </w:rPr>
      </w:pPr>
      <w:r>
        <mc:AlternateContent>
          <mc:Choice Requires="wps">
            <w:drawing>
              <wp:anchor behindDoc="0" distT="0" distB="0" distL="114935" distR="114935" simplePos="0" locked="0" layoutInCell="1" allowOverlap="1" relativeHeight="16">
                <wp:simplePos x="0" y="0"/>
                <wp:positionH relativeFrom="column">
                  <wp:posOffset>86995</wp:posOffset>
                </wp:positionH>
                <wp:positionV relativeFrom="paragraph">
                  <wp:posOffset>8890</wp:posOffset>
                </wp:positionV>
                <wp:extent cx="5948045" cy="0"/>
                <wp:effectExtent l="0" t="4445" r="0" b="4445"/>
                <wp:wrapNone/>
                <wp:docPr id="15" name=""/>
                <a:graphic xmlns:a="http://schemas.openxmlformats.org/drawingml/2006/main">
                  <a:graphicData uri="http://schemas.microsoft.com/office/word/2010/wordprocessingShape">
                    <wps:wsp>
                      <wps:cNvSpPr/>
                      <wps:spPr>
                        <a:xfrm>
                          <a:off x="0" y="0"/>
                          <a:ext cx="594792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6.85pt,0.7pt" to="475.15pt,0.7pt" stroked="t" o:allowincell="f" style="position:absolute">
                <v:stroke color="black" weight="9000" joinstyle="miter" endcap="flat"/>
                <v:fill o:detectmouseclick="t" on="false"/>
                <w10:wrap type="none"/>
              </v:line>
            </w:pict>
          </mc:Fallback>
        </mc:AlternateContent>
      </w:r>
      <w:r>
        <w:rPr>
          <w:rFonts w:cs="Times New Roman" w:ascii="Times New Roman" w:hAnsi="Times New Roman"/>
          <w:color w:val="000000"/>
          <w:spacing w:val="-2"/>
          <w:sz w:val="18"/>
          <w:szCs w:val="18"/>
        </w:rPr>
        <w:t>*   As of December 31, 1998. Maturities are approximate.</w:t>
      </w:r>
    </w:p>
    <w:p>
      <w:pPr>
        <w:pStyle w:val="Normal"/>
        <w:shd w:fill="FFFFFF" w:val="clear"/>
        <w:spacing w:lineRule="exact" w:line="194" w:before="101" w:after="0"/>
        <w:ind w:start="144" w:end="0"/>
        <w:rPr/>
      </w:pPr>
      <w:r>
        <w:rPr>
          <w:rFonts w:cs="Times New Roman" w:ascii="Times New Roman" w:hAnsi="Times New Roman"/>
          <w:color w:val="000000"/>
          <w:spacing w:val="-3"/>
          <w:sz w:val="18"/>
          <w:szCs w:val="18"/>
        </w:rPr>
        <w:t xml:space="preserve">** Expected risk premia for equities are based on the differences of historical arithmetic mean returns from 1926-1998. Expected </w:t>
      </w:r>
      <w:r>
        <w:rPr>
          <w:rFonts w:cs="Times New Roman" w:ascii="Times New Roman" w:hAnsi="Times New Roman"/>
          <w:color w:val="000000"/>
          <w:spacing w:val="-1"/>
          <w:sz w:val="18"/>
          <w:szCs w:val="18"/>
        </w:rPr>
        <w:t>risk premia for fixed income are based on the differences of historical arithmetic mean returns from 1970-1998.</w:t>
      </w:r>
    </w:p>
    <w:p>
      <w:pPr>
        <w:pStyle w:val="Normal"/>
        <w:shd w:fill="FFFFFF" w:val="clear"/>
        <w:spacing w:before="86" w:after="0"/>
        <w:ind w:start="158" w:end="0"/>
        <w:rPr>
          <w:rFonts w:ascii="Times New Roman" w:hAnsi="Times New Roman" w:cs="Times New Roman"/>
          <w:color w:val="000000"/>
          <w:spacing w:val="1"/>
          <w:sz w:val="18"/>
          <w:szCs w:val="18"/>
        </w:rPr>
      </w:pPr>
      <w:r>
        <w:rPr>
          <w:rFonts w:cs="Times New Roman" w:ascii="Times New Roman" w:hAnsi="Times New Roman"/>
          <w:color w:val="000000"/>
          <w:spacing w:val="1"/>
          <w:sz w:val="18"/>
          <w:szCs w:val="18"/>
        </w:rPr>
        <w:t>•</w:t>
      </w:r>
      <w:r>
        <w:rPr>
          <w:rFonts w:cs="Times New Roman" w:ascii="Times New Roman" w:hAnsi="Times New Roman"/>
          <w:color w:val="000000"/>
          <w:spacing w:val="1"/>
          <w:sz w:val="18"/>
          <w:szCs w:val="18"/>
        </w:rPr>
        <w:t>"See Chapter 7 for complete methodology.</w:t>
      </w:r>
    </w:p>
    <w:p>
      <w:pPr>
        <w:pStyle w:val="Normal"/>
        <w:shd w:fill="FFFFFF" w:val="clear"/>
        <w:spacing w:before="94" w:after="0"/>
        <w:ind w:start="151" w:end="0"/>
        <w:rPr/>
      </w:pPr>
      <w:r>
        <w:rPr>
          <w:rFonts w:cs="Times New Roman" w:ascii="Times New Roman" w:hAnsi="Times New Roman"/>
          <w:color w:val="000000"/>
          <w:spacing w:val="-1"/>
          <w:sz w:val="18"/>
          <w:szCs w:val="18"/>
          <w:vertAlign w:val="superscript"/>
        </w:rPr>
        <w:t>t</w:t>
      </w:r>
      <w:r>
        <w:rPr>
          <w:rFonts w:cs="Times New Roman" w:ascii="Times New Roman" w:hAnsi="Times New Roman"/>
          <w:color w:val="000000"/>
          <w:spacing w:val="-1"/>
          <w:sz w:val="18"/>
          <w:szCs w:val="18"/>
        </w:rPr>
        <w:t xml:space="preserve"> For U.S. Treasury bills, the income return and total return are the same.</w:t>
      </w:r>
    </w:p>
    <w:p>
      <w:pPr>
        <w:pStyle w:val="Normal"/>
        <w:shd w:fill="FFFFFF" w:val="clear"/>
        <w:spacing w:lineRule="exact" w:line="216" w:before="403" w:after="0"/>
        <w:ind w:start="7" w:end="0"/>
        <w:rPr/>
      </w:pPr>
      <w:r>
        <mc:AlternateContent>
          <mc:Choice Requires="wps">
            <w:drawing>
              <wp:anchor behindDoc="0" distT="0" distB="0" distL="114935" distR="114935" simplePos="0" locked="0" layoutInCell="1" allowOverlap="1" relativeHeight="17">
                <wp:simplePos x="0" y="0"/>
                <wp:positionH relativeFrom="column">
                  <wp:posOffset>0</wp:posOffset>
                </wp:positionH>
                <wp:positionV relativeFrom="paragraph">
                  <wp:posOffset>109855</wp:posOffset>
                </wp:positionV>
                <wp:extent cx="6085205" cy="0"/>
                <wp:effectExtent l="0" t="6985" r="0" b="6985"/>
                <wp:wrapNone/>
                <wp:docPr id="16" name=""/>
                <a:graphic xmlns:a="http://schemas.openxmlformats.org/drawingml/2006/main">
                  <a:graphicData uri="http://schemas.microsoft.com/office/word/2010/wordprocessingShape">
                    <wps:wsp>
                      <wps:cNvSpPr/>
                      <wps:spPr>
                        <a:xfrm>
                          <a:off x="0" y="0"/>
                          <a:ext cx="6085080" cy="0"/>
                        </a:xfrm>
                        <a:prstGeom prst="line">
                          <a:avLst/>
                        </a:prstGeom>
                        <a:ln w="14040">
                          <a:solidFill>
                            <a:srgbClr val="000000"/>
                          </a:solidFill>
                          <a:miter/>
                        </a:ln>
                      </wps:spPr>
                      <wps:style>
                        <a:lnRef idx="0"/>
                        <a:fillRef idx="0"/>
                        <a:effectRef idx="0"/>
                        <a:fontRef idx="minor"/>
                      </wps:style>
                      <wps:bodyPr/>
                    </wps:wsp>
                  </a:graphicData>
                </a:graphic>
              </wp:anchor>
            </w:drawing>
          </mc:Choice>
          <mc:Fallback>
            <w:pict>
              <v:line id="shape_0" from="0pt,8.65pt" to="479.1pt,8.65pt" stroked="t" o:allowincell="f" style="position:absolute">
                <v:stroke color="black" weight="14040" joinstyle="miter" endcap="flat"/>
                <v:fill o:detectmouseclick="t" on="false"/>
                <w10:wrap type="none"/>
              </v:line>
            </w:pict>
          </mc:Fallback>
        </mc:AlternateContent>
      </w:r>
      <w:r>
        <w:rPr>
          <w:rFonts w:cs="Times New Roman" w:ascii="Times New Roman" w:hAnsi="Times New Roman"/>
          <w:color w:val="000000"/>
          <w:sz w:val="18"/>
          <w:szCs w:val="18"/>
        </w:rPr>
        <w:t xml:space="preserve">SOURCE: </w:t>
      </w:r>
      <w:r>
        <w:rPr>
          <w:rFonts w:cs="Times New Roman" w:ascii="Times New Roman" w:hAnsi="Times New Roman"/>
          <w:i/>
          <w:iCs/>
          <w:color w:val="000000"/>
          <w:sz w:val="18"/>
          <w:szCs w:val="18"/>
        </w:rPr>
        <w:t>Stocks, Bonds, Bills, and Inflation 1999 YearbooiP</w:t>
      </w:r>
      <w:r>
        <w:rPr>
          <w:rFonts w:cs="Times New Roman" w:ascii="Times New Roman" w:hAnsi="Times New Roman"/>
          <w:i/>
          <w:iCs/>
          <w:color w:val="000000"/>
          <w:sz w:val="18"/>
          <w:szCs w:val="18"/>
          <w:vertAlign w:val="superscript"/>
        </w:rPr>
        <w:t>4</w:t>
      </w:r>
      <w:r>
        <w:rPr>
          <w:rFonts w:cs="Times New Roman" w:ascii="Times New Roman" w:hAnsi="Times New Roman"/>
          <w:i/>
          <w:iCs/>
          <w:color w:val="000000"/>
          <w:sz w:val="18"/>
          <w:szCs w:val="18"/>
        </w:rPr>
        <w:t xml:space="preserve"> </w:t>
      </w:r>
      <w:r>
        <w:rPr>
          <w:rFonts w:cs="Times New Roman" w:ascii="Times New Roman" w:hAnsi="Times New Roman"/>
          <w:color w:val="000000"/>
          <w:sz w:val="18"/>
          <w:szCs w:val="18"/>
        </w:rPr>
        <w:t xml:space="preserve">(Chicago: Ibbotson Associates, 1999), p.164. Based on copyrighted </w:t>
      </w:r>
      <w:r>
        <w:rPr>
          <w:rFonts w:cs="Times New Roman" w:ascii="Times New Roman" w:hAnsi="Times New Roman"/>
          <w:color w:val="000000"/>
          <w:spacing w:val="-1"/>
          <w:sz w:val="18"/>
          <w:szCs w:val="18"/>
        </w:rPr>
        <w:t>work, by Roger G. Ibbotson and Rex A. Sinquefield. Used with permission. All rights reserved.</w:t>
      </w:r>
    </w:p>
    <w:p>
      <w:pPr>
        <w:pStyle w:val="Normal"/>
        <w:shd w:fill="FFFFFF" w:val="clear"/>
        <w:spacing w:lineRule="exact" w:line="252" w:before="756" w:after="0"/>
        <w:ind w:firstLine="353" w:start="2405" w:end="50"/>
        <w:jc w:val="both"/>
        <w:rPr/>
      </w:pPr>
      <w:r>
        <w:rPr>
          <w:rFonts w:cs="Times New Roman" w:ascii="Times New Roman" w:hAnsi="Times New Roman"/>
          <w:color w:val="000000"/>
          <w:sz w:val="22"/>
          <w:szCs w:val="22"/>
        </w:rPr>
        <w:t xml:space="preserve">Many different financial reporting services publish betas for publicly traded </w:t>
      </w:r>
      <w:r>
        <w:rPr>
          <w:rFonts w:cs="Times New Roman" w:ascii="Times New Roman" w:hAnsi="Times New Roman"/>
          <w:color w:val="000000"/>
          <w:spacing w:val="-1"/>
          <w:sz w:val="22"/>
          <w:szCs w:val="22"/>
        </w:rPr>
        <w:t xml:space="preserve">securities. These include </w:t>
      </w:r>
      <w:r>
        <w:rPr>
          <w:rFonts w:cs="Times New Roman" w:ascii="Times New Roman" w:hAnsi="Times New Roman"/>
          <w:i/>
          <w:iCs/>
          <w:color w:val="000000"/>
          <w:spacing w:val="-1"/>
          <w:sz w:val="22"/>
          <w:szCs w:val="22"/>
        </w:rPr>
        <w:t xml:space="preserve">Value Line Investment Survey, </w:t>
      </w:r>
      <w:r>
        <w:rPr>
          <w:rFonts w:cs="Times New Roman" w:ascii="Times New Roman" w:hAnsi="Times New Roman"/>
          <w:color w:val="000000"/>
          <w:spacing w:val="-1"/>
          <w:sz w:val="22"/>
          <w:szCs w:val="22"/>
        </w:rPr>
        <w:t xml:space="preserve">Wilshire Associates, and </w:t>
      </w:r>
      <w:r>
        <w:rPr>
          <w:rFonts w:cs="Times New Roman" w:ascii="Times New Roman" w:hAnsi="Times New Roman"/>
          <w:i/>
          <w:iCs/>
          <w:color w:val="000000"/>
          <w:spacing w:val="1"/>
          <w:sz w:val="22"/>
          <w:szCs w:val="22"/>
        </w:rPr>
        <w:t xml:space="preserve">Tradeline. </w:t>
      </w:r>
      <w:r>
        <w:rPr>
          <w:rFonts w:cs="Times New Roman" w:ascii="Times New Roman" w:hAnsi="Times New Roman"/>
          <w:color w:val="000000"/>
          <w:spacing w:val="1"/>
          <w:sz w:val="22"/>
          <w:szCs w:val="22"/>
        </w:rPr>
        <w:t xml:space="preserve">See the bibliography at the end of the chapter for details on locating </w:t>
      </w:r>
      <w:r>
        <w:rPr>
          <w:rFonts w:cs="Times New Roman" w:ascii="Times New Roman" w:hAnsi="Times New Roman"/>
          <w:color w:val="000000"/>
          <w:spacing w:val="-1"/>
          <w:sz w:val="22"/>
          <w:szCs w:val="22"/>
        </w:rPr>
        <w:t>these sources.</w:t>
      </w:r>
    </w:p>
    <w:p>
      <w:pPr>
        <w:pStyle w:val="Normal"/>
        <w:shd w:fill="FFFFFF" w:val="clear"/>
        <w:spacing w:lineRule="exact" w:line="252" w:before="14" w:after="0"/>
        <w:ind w:firstLine="367" w:start="2405" w:end="58"/>
        <w:jc w:val="both"/>
        <w:rPr/>
      </w:pPr>
      <w:r>
        <w:rPr>
          <w:rFonts w:cs="Times New Roman" w:ascii="Times New Roman" w:hAnsi="Times New Roman"/>
          <w:color w:val="000000"/>
          <w:spacing w:val="-3"/>
          <w:sz w:val="22"/>
          <w:szCs w:val="22"/>
        </w:rPr>
        <w:t>One will find significant differences among betas for the same stock published by different financial reporting services. This is because of differences in computa</w:t>
        <w:softHyphen/>
      </w:r>
      <w:r>
        <w:rPr>
          <w:rFonts w:cs="Times New Roman" w:ascii="Times New Roman" w:hAnsi="Times New Roman"/>
          <w:color w:val="000000"/>
          <w:sz w:val="22"/>
          <w:szCs w:val="22"/>
        </w:rPr>
        <w:t xml:space="preserve">tion methods. See Exhibit 9-12 for a discussion of the controversy over different </w:t>
      </w:r>
      <w:r>
        <w:rPr>
          <w:rFonts w:cs="Times New Roman" w:ascii="Times New Roman" w:hAnsi="Times New Roman"/>
          <w:color w:val="000000"/>
          <w:spacing w:val="-2"/>
          <w:sz w:val="22"/>
          <w:szCs w:val="22"/>
        </w:rPr>
        <w:t xml:space="preserve">details of computing betas, which can sometimes lead to widely divergent results. </w:t>
      </w:r>
      <w:r>
        <w:rPr>
          <w:rFonts w:cs="Times New Roman" w:ascii="Times New Roman" w:hAnsi="Times New Roman"/>
          <w:color w:val="000000"/>
          <w:sz w:val="22"/>
          <w:szCs w:val="22"/>
        </w:rPr>
        <w:t>One of the implications is that betas for guideline companies used in a valuation</w:t>
      </w:r>
    </w:p>
    <w:p>
      <w:pPr>
        <w:pStyle w:val="Normal"/>
        <w:shd w:fill="FFFFFF" w:val="clear"/>
        <w:ind w:start="5882" w:end="0"/>
        <w:rPr/>
      </w:pPr>
      <w:r>
        <w:rPr/>
      </w:r>
    </w:p>
    <w:p>
      <w:pPr>
        <w:sectPr>
          <w:type w:val="nextPage"/>
          <w:pgSz w:w="12240" w:h="15840"/>
          <w:pgMar w:left="544" w:right="1321" w:gutter="0" w:header="0" w:top="360" w:footer="0" w:bottom="360"/>
          <w:pgNumType w:fmt="decimal"/>
          <w:cols w:num="2" w:equalWidth="false" w:sep="false">
            <w:col w:w="720" w:space="22"/>
            <w:col w:w="9633"/>
          </w:cols>
          <w:formProt w:val="false"/>
          <w:textDirection w:val="lrTb"/>
          <w:docGrid w:type="default" w:linePitch="360" w:charSpace="0"/>
        </w:sectPr>
      </w:pPr>
    </w:p>
    <w:p>
      <w:pPr>
        <w:pStyle w:val="Normal"/>
        <w:shd w:fill="FFFFFF" w:val="clear"/>
        <w:spacing w:before="43" w:after="0"/>
        <w:rPr>
          <w:rFonts w:ascii="Times New Roman" w:hAnsi="Times New Roman" w:cs="Times New Roman"/>
          <w:color w:val="000000"/>
        </w:rPr>
      </w:pPr>
      <w:r>
        <w:rPr>
          <w:rFonts w:cs="Times New Roman" w:ascii="Times New Roman" w:hAnsi="Times New Roman"/>
          <w:color w:val="000000"/>
        </w:rPr>
        <w:t>180</w:t>
      </w:r>
    </w:p>
    <w:p>
      <w:pPr>
        <w:pStyle w:val="Normal"/>
        <w:shd w:fill="FFFFFF" w:val="clear"/>
        <w:rPr>
          <w:rFonts w:ascii="Times New Roman" w:hAnsi="Times New Roman" w:cs="Times New Roman"/>
          <w:color w:val="000000"/>
          <w:spacing w:val="-7"/>
          <w:sz w:val="22"/>
          <w:szCs w:val="22"/>
        </w:rPr>
      </w:pPr>
      <w:r>
        <w:br w:type="column"/>
      </w:r>
      <w:r>
        <w:rPr>
          <w:rFonts w:cs="Times New Roman" w:ascii="Times New Roman" w:hAnsi="Times New Roman"/>
          <w:color w:val="000000"/>
          <w:spacing w:val="-7"/>
          <w:sz w:val="22"/>
          <w:szCs w:val="22"/>
        </w:rPr>
        <w:t>III / Business Valuation Approaches and Methods</w:t>
      </w:r>
    </w:p>
    <w:p>
      <w:pPr>
        <w:sectPr>
          <w:type w:val="nextPage"/>
          <w:pgSz w:w="12240" w:h="15840"/>
          <w:pgMar w:left="1350" w:right="1263" w:gutter="0" w:header="0" w:top="939" w:footer="0" w:bottom="360"/>
          <w:pgNumType w:fmt="decimal"/>
          <w:cols w:num="2" w:equalWidth="false" w:sep="false">
            <w:col w:w="720" w:space="4788"/>
            <w:col w:w="4118"/>
          </w:cols>
          <w:formProt w:val="false"/>
          <w:textDirection w:val="lrTb"/>
          <w:docGrid w:type="default" w:linePitch="360" w:charSpace="0"/>
        </w:sectPr>
      </w:pPr>
    </w:p>
    <w:p>
      <w:pPr>
        <w:pStyle w:val="Normal"/>
        <w:spacing w:lineRule="exact" w:line="1" w:before="526" w:after="0"/>
        <w:rPr>
          <w:rFonts w:ascii="Times New Roman" w:hAnsi="Times New Roman" w:cs="Times New Roman"/>
          <w:sz w:val="2"/>
          <w:szCs w:val="2"/>
        </w:rPr>
      </w:pPr>
      <w:r>
        <w:rPr>
          <w:rFonts w:cs="Times New Roman" w:ascii="Times New Roman" w:hAnsi="Times New Roman"/>
          <w:sz w:val="2"/>
          <w:szCs w:val="2"/>
        </w:rPr>
      </w:r>
    </w:p>
    <w:p>
      <w:pPr>
        <w:sectPr>
          <w:type w:val="continuous"/>
          <w:pgSz w:w="12240" w:h="15840"/>
          <w:pgMar w:left="1379" w:right="4244" w:gutter="0" w:header="0" w:top="939" w:footer="0" w:bottom="360"/>
          <w:formProt w:val="false"/>
          <w:textDirection w:val="lrTb"/>
          <w:docGrid w:type="default" w:linePitch="360" w:charSpace="0"/>
        </w:sectPr>
      </w:pPr>
    </w:p>
    <w:p>
      <w:pPr>
        <w:pStyle w:val="Normal"/>
        <w:shd w:fill="FFFFFF" w:val="clear"/>
        <w:rPr>
          <w:color w:val="000000"/>
          <w:spacing w:val="-8"/>
          <w:sz w:val="22"/>
          <w:szCs w:val="22"/>
        </w:rPr>
      </w:pPr>
      <w:r>
        <mc:AlternateContent>
          <mc:Choice Requires="wps">
            <w:drawing>
              <wp:anchor behindDoc="0" distT="0" distB="0" distL="114935" distR="114935" simplePos="0" locked="0" layoutInCell="0" allowOverlap="1" relativeHeight="18">
                <wp:simplePos x="0" y="0"/>
                <wp:positionH relativeFrom="margin">
                  <wp:posOffset>-27305</wp:posOffset>
                </wp:positionH>
                <wp:positionV relativeFrom="paragraph">
                  <wp:posOffset>-311150</wp:posOffset>
                </wp:positionV>
                <wp:extent cx="6126480" cy="0"/>
                <wp:effectExtent l="0" t="6985" r="0" b="6985"/>
                <wp:wrapNone/>
                <wp:docPr id="17" name=""/>
                <a:graphic xmlns:a="http://schemas.openxmlformats.org/drawingml/2006/main">
                  <a:graphicData uri="http://schemas.microsoft.com/office/word/2010/wordprocessingShape">
                    <wps:wsp>
                      <wps:cNvSpPr/>
                      <wps:spPr>
                        <a:xfrm>
                          <a:off x="0" y="0"/>
                          <a:ext cx="6126480" cy="0"/>
                        </a:xfrm>
                        <a:prstGeom prst="line">
                          <a:avLst/>
                        </a:prstGeom>
                        <a:ln w="14040">
                          <a:solidFill>
                            <a:srgbClr val="000000"/>
                          </a:solidFill>
                          <a:miter/>
                        </a:ln>
                      </wps:spPr>
                      <wps:style>
                        <a:lnRef idx="0"/>
                        <a:fillRef idx="0"/>
                        <a:effectRef idx="0"/>
                        <a:fontRef idx="minor"/>
                      </wps:style>
                      <wps:bodyPr/>
                    </wps:wsp>
                  </a:graphicData>
                </a:graphic>
              </wp:anchor>
            </w:drawing>
          </mc:Choice>
          <mc:Fallback>
            <w:pict>
              <v:line id="shape_0" from="-2.15pt,-24.5pt" to="480.2pt,-24.5pt" stroked="t" o:allowincell="f" style="position:absolute;mso-position-horizontal-relative:margin">
                <v:stroke color="black" weight="14040" joinstyle="miter" endcap="flat"/>
                <v:fill o:detectmouseclick="t" on="false"/>
                <w10:wrap type="none"/>
              </v:line>
            </w:pict>
          </mc:Fallback>
        </mc:AlternateContent>
      </w:r>
      <w:r>
        <w:rPr>
          <w:color w:val="000000"/>
          <w:spacing w:val="-8"/>
          <w:sz w:val="22"/>
          <w:szCs w:val="22"/>
        </w:rPr>
        <w:t>Exhibit 9-12</w:t>
      </w:r>
    </w:p>
    <w:p>
      <w:pPr>
        <w:pStyle w:val="Normal"/>
        <w:shd w:fill="FFFFFF" w:val="clear"/>
        <w:rPr/>
      </w:pPr>
      <w:r>
        <w:br w:type="column"/>
      </w:r>
      <w:r>
        <w:rPr/>
      </w:r>
    </w:p>
    <w:p>
      <w:pPr>
        <w:sectPr>
          <w:type w:val="continuous"/>
          <w:pgSz w:w="12240" w:h="15840"/>
          <w:pgMar w:left="1379" w:right="4244" w:gutter="0" w:header="0" w:top="939" w:footer="0" w:bottom="360"/>
          <w:cols w:num="2" w:equalWidth="false" w:sep="false">
            <w:col w:w="1072" w:space="4824"/>
            <w:col w:w="720"/>
          </w:cols>
          <w:formProt w:val="false"/>
          <w:textDirection w:val="lrTb"/>
          <w:docGrid w:type="default" w:linePitch="360" w:charSpace="0"/>
        </w:sectPr>
      </w:pPr>
    </w:p>
    <w:p>
      <w:pPr>
        <w:pStyle w:val="Normal"/>
        <w:shd w:fill="FFFFFF" w:val="clear"/>
        <w:spacing w:before="259" w:after="0"/>
        <w:ind w:end="14"/>
        <w:jc w:val="center"/>
        <w:rPr>
          <w:rFonts w:ascii="Times New Roman" w:hAnsi="Times New Roman" w:cs="Times New Roman"/>
          <w:b/>
          <w:bCs/>
          <w:color w:val="000000"/>
          <w:spacing w:val="-2"/>
          <w:sz w:val="22"/>
          <w:szCs w:val="22"/>
        </w:rPr>
      </w:pPr>
      <w:r>
        <w:rPr>
          <w:rFonts w:cs="Times New Roman" w:ascii="Times New Roman" w:hAnsi="Times New Roman"/>
          <w:b/>
          <w:bCs/>
          <w:color w:val="000000"/>
          <w:spacing w:val="-2"/>
          <w:sz w:val="22"/>
          <w:szCs w:val="22"/>
        </w:rPr>
        <w:t>Beta Measurement Problems</w:t>
      </w:r>
    </w:p>
    <w:p>
      <w:pPr>
        <w:pStyle w:val="Normal"/>
        <w:shd w:fill="FFFFFF" w:val="clear"/>
        <w:spacing w:lineRule="exact" w:line="194" w:before="302" w:after="0"/>
        <w:ind w:start="22" w:end="0"/>
        <w:rPr/>
      </w:pPr>
      <w:r>
        <mc:AlternateContent>
          <mc:Choice Requires="wps">
            <w:drawing>
              <wp:anchor behindDoc="0" distT="0" distB="0" distL="114935" distR="114935" simplePos="0" locked="0" layoutInCell="1" allowOverlap="1" relativeHeight="19">
                <wp:simplePos x="0" y="0"/>
                <wp:positionH relativeFrom="column">
                  <wp:posOffset>8890</wp:posOffset>
                </wp:positionH>
                <wp:positionV relativeFrom="paragraph">
                  <wp:posOffset>8890</wp:posOffset>
                </wp:positionV>
                <wp:extent cx="6089650" cy="0"/>
                <wp:effectExtent l="0" t="11430" r="0" b="11430"/>
                <wp:wrapNone/>
                <wp:docPr id="18" name=""/>
                <a:graphic xmlns:a="http://schemas.openxmlformats.org/drawingml/2006/main">
                  <a:graphicData uri="http://schemas.microsoft.com/office/word/2010/wordprocessingShape">
                    <wps:wsp>
                      <wps:cNvSpPr/>
                      <wps:spPr>
                        <a:xfrm>
                          <a:off x="0" y="0"/>
                          <a:ext cx="6089760" cy="0"/>
                        </a:xfrm>
                        <a:prstGeom prst="line">
                          <a:avLst/>
                        </a:prstGeom>
                        <a:ln w="23040">
                          <a:solidFill>
                            <a:srgbClr val="000000"/>
                          </a:solidFill>
                          <a:miter/>
                        </a:ln>
                      </wps:spPr>
                      <wps:style>
                        <a:lnRef idx="0"/>
                        <a:fillRef idx="0"/>
                        <a:effectRef idx="0"/>
                        <a:fontRef idx="minor"/>
                      </wps:style>
                      <wps:bodyPr/>
                    </wps:wsp>
                  </a:graphicData>
                </a:graphic>
              </wp:anchor>
            </w:drawing>
          </mc:Choice>
          <mc:Fallback>
            <w:pict>
              <v:line id="shape_0" from="0.7pt,0.7pt" to="480.15pt,0.7pt" stroked="t" o:allowincell="f" style="position:absolute">
                <v:stroke color="black" weight="23040" joinstyle="miter" endcap="flat"/>
                <v:fill o:detectmouseclick="t" on="false"/>
                <w10:wrap type="none"/>
              </v:line>
            </w:pict>
          </mc:Fallback>
        </mc:AlternateContent>
      </w:r>
      <w:r>
        <w:rPr>
          <w:rFonts w:cs="Times New Roman" w:ascii="Times New Roman" w:hAnsi="Times New Roman"/>
          <w:color w:val="000000"/>
          <w:spacing w:val="-4"/>
          <w:sz w:val="18"/>
          <w:szCs w:val="18"/>
        </w:rPr>
        <w:t xml:space="preserve">A major weakness of using CAPM for its original purpose of understanding the value of securities in a portfolio is the measurement of the </w:t>
      </w:r>
      <w:r>
        <w:rPr>
          <w:rFonts w:cs="Times New Roman" w:ascii="Times New Roman" w:hAnsi="Times New Roman"/>
          <w:color w:val="000000"/>
          <w:spacing w:val="-5"/>
          <w:sz w:val="18"/>
          <w:szCs w:val="18"/>
        </w:rPr>
        <w:t>various components of the CAPM equation. In particular, there is no single accepted source of data or method for measuring the bela coeffi</w:t>
        <w:softHyphen/>
      </w:r>
      <w:r>
        <w:rPr>
          <w:rFonts w:cs="Times New Roman" w:ascii="Times New Roman" w:hAnsi="Times New Roman"/>
          <w:color w:val="000000"/>
          <w:spacing w:val="-4"/>
          <w:sz w:val="18"/>
          <w:szCs w:val="18"/>
        </w:rPr>
        <w:t>cient component of the model.</w:t>
      </w:r>
    </w:p>
    <w:p>
      <w:pPr>
        <w:pStyle w:val="Normal"/>
        <w:shd w:fill="FFFFFF" w:val="clear"/>
        <w:spacing w:lineRule="exact" w:line="194"/>
        <w:ind w:firstLine="360" w:start="22" w:end="86"/>
        <w:jc w:val="both"/>
        <w:rPr>
          <w:rFonts w:ascii="Times New Roman" w:hAnsi="Times New Roman" w:cs="Times New Roman"/>
          <w:color w:val="000000"/>
          <w:spacing w:val="-5"/>
          <w:sz w:val="18"/>
          <w:szCs w:val="18"/>
        </w:rPr>
      </w:pPr>
      <w:r>
        <w:rPr>
          <w:rFonts w:cs="Times New Roman" w:ascii="Times New Roman" w:hAnsi="Times New Roman"/>
          <w:color w:val="000000"/>
          <w:spacing w:val="-5"/>
          <w:sz w:val="18"/>
          <w:szCs w:val="18"/>
        </w:rPr>
        <w:t>First, different financial reporting services provide different estimates of beta—for the same industry, and even for the same individual security. And, there are at least a dozen reputable financial repotting services that analysts may refer to in order to obtain a beta for a partic</w:t>
        <w:softHyphen/>
        <w:t>ular security.</w:t>
      </w:r>
    </w:p>
    <w:p>
      <w:pPr>
        <w:pStyle w:val="Normal"/>
        <w:shd w:fill="FFFFFF" w:val="clear"/>
        <w:spacing w:lineRule="exact" w:line="194"/>
        <w:ind w:firstLine="360" w:start="22" w:end="0"/>
        <w:rPr/>
      </w:pPr>
      <w:r>
        <w:rPr>
          <w:rFonts w:cs="Times New Roman" w:ascii="Times New Roman" w:hAnsi="Times New Roman"/>
          <w:color w:val="000000"/>
          <w:spacing w:val="-4"/>
          <w:sz w:val="18"/>
          <w:szCs w:val="18"/>
        </w:rPr>
        <w:t xml:space="preserve">Second, different market indexes provide different estimates of the "market risk premium" component of CAPM. Some financial </w:t>
      </w:r>
      <w:r>
        <w:rPr>
          <w:rFonts w:cs="Times New Roman" w:ascii="Times New Roman" w:hAnsi="Times New Roman"/>
          <w:color w:val="000000"/>
          <w:spacing w:val="-5"/>
          <w:sz w:val="18"/>
          <w:szCs w:val="18"/>
        </w:rPr>
        <w:t>reporting services use the Standard &amp; Poor's 500 as their benchmark market index; some use the Value Line index; some use the Russell 1000, 2000, or 3000; and so on.</w:t>
      </w:r>
    </w:p>
    <w:p>
      <w:pPr>
        <w:pStyle w:val="Normal"/>
        <w:shd w:fill="FFFFFF" w:val="clear"/>
        <w:spacing w:lineRule="exact" w:line="194"/>
        <w:ind w:firstLine="360" w:start="22" w:end="0"/>
        <w:rPr/>
      </w:pPr>
      <w:r>
        <w:rPr>
          <w:rFonts w:cs="Times New Roman" w:ascii="Times New Roman" w:hAnsi="Times New Roman"/>
          <w:color w:val="000000"/>
          <w:spacing w:val="-4"/>
          <w:sz w:val="18"/>
          <w:szCs w:val="18"/>
        </w:rPr>
        <w:t xml:space="preserve">Third, different time frames for beta estimates obviously can provide different estimates of the subject beta. In order to compare the </w:t>
      </w:r>
      <w:r>
        <w:rPr>
          <w:rFonts w:cs="Times New Roman" w:ascii="Times New Roman" w:hAnsi="Times New Roman"/>
          <w:color w:val="000000"/>
          <w:spacing w:val="-5"/>
          <w:sz w:val="18"/>
          <w:szCs w:val="18"/>
        </w:rPr>
        <w:t>subject security prices to the guideline market index, some financial reporting services use weekly observations, some use monthly observa</w:t>
        <w:softHyphen/>
      </w:r>
      <w:r>
        <w:rPr>
          <w:rFonts w:cs="Times New Roman" w:ascii="Times New Roman" w:hAnsi="Times New Roman"/>
          <w:color w:val="000000"/>
          <w:spacing w:val="-4"/>
          <w:sz w:val="18"/>
          <w:szCs w:val="18"/>
        </w:rPr>
        <w:t xml:space="preserve">tions, some make their observations on the last trading day of each, some make their observations on the last Friday of each month (or of </w:t>
      </w:r>
      <w:r>
        <w:rPr>
          <w:rFonts w:cs="Times New Roman" w:ascii="Times New Roman" w:hAnsi="Times New Roman"/>
          <w:color w:val="000000"/>
          <w:spacing w:val="-5"/>
          <w:sz w:val="18"/>
          <w:szCs w:val="18"/>
        </w:rPr>
        <w:t>each week), and so forth. These differences in data collection—particularly the differences between weekly observation and monthly obser</w:t>
        <w:softHyphen/>
      </w:r>
      <w:r>
        <w:rPr>
          <w:rFonts w:cs="Times New Roman" w:ascii="Times New Roman" w:hAnsi="Times New Roman"/>
          <w:color w:val="000000"/>
          <w:spacing w:val="-4"/>
          <w:sz w:val="18"/>
          <w:szCs w:val="18"/>
        </w:rPr>
        <w:t>vation—can have a material impact on the estimation of beta for the same security.</w:t>
      </w:r>
    </w:p>
    <w:p>
      <w:pPr>
        <w:pStyle w:val="Normal"/>
        <w:shd w:fill="FFFFFF" w:val="clear"/>
        <w:spacing w:lineRule="exact" w:line="194"/>
        <w:ind w:firstLine="360" w:start="29" w:end="0"/>
        <w:rPr/>
      </w:pPr>
      <w:r>
        <w:rPr>
          <w:rFonts w:cs="Times New Roman" w:ascii="Times New Roman" w:hAnsi="Times New Roman"/>
          <w:color w:val="000000"/>
          <w:spacing w:val="-5"/>
          <w:sz w:val="18"/>
          <w:szCs w:val="18"/>
        </w:rPr>
        <w:t xml:space="preserve">These first three beta measurement problems are illustrated by the data in the table below; this table presents the beta measurement </w:t>
      </w:r>
      <w:r>
        <w:rPr>
          <w:rFonts w:cs="Times New Roman" w:ascii="Times New Roman" w:hAnsi="Times New Roman"/>
          <w:color w:val="000000"/>
          <w:spacing w:val="-4"/>
          <w:sz w:val="18"/>
          <w:szCs w:val="18"/>
        </w:rPr>
        <w:t>characteristics of several commonly used financial reporting services.</w:t>
      </w:r>
    </w:p>
    <w:p>
      <w:pPr>
        <w:pStyle w:val="Normal"/>
        <w:shd w:fill="FFFFFF" w:val="clear"/>
        <w:spacing w:lineRule="exact" w:line="194"/>
        <w:ind w:firstLine="360" w:start="22" w:end="0"/>
        <w:rPr/>
      </w:pPr>
      <w:r>
        <w:rPr>
          <w:rFonts w:cs="Times New Roman" w:ascii="Times New Roman" w:hAnsi="Times New Roman"/>
          <w:color w:val="000000"/>
          <w:spacing w:val="-5"/>
          <w:sz w:val="18"/>
          <w:szCs w:val="18"/>
        </w:rPr>
        <w:t xml:space="preserve">Fourth, betas are typically measured infrequently; therefore, they can be "out of date" as of the particular valuation date. It is common that the most recent betas reported in reputable financial reporting services may have been estimated several monms before the publication </w:t>
      </w:r>
      <w:r>
        <w:rPr>
          <w:rFonts w:cs="Times New Roman" w:ascii="Times New Roman" w:hAnsi="Times New Roman"/>
          <w:color w:val="000000"/>
          <w:spacing w:val="-4"/>
          <w:sz w:val="18"/>
          <w:szCs w:val="18"/>
        </w:rPr>
        <w:t>date of the financial service. And, most financial reporting services do not estimate individual betas on a real-time basis. Rather, they will estimate the beta for an individual security periodically—typically only a few times each year.</w:t>
      </w:r>
    </w:p>
    <w:p>
      <w:pPr>
        <w:pStyle w:val="Normal"/>
        <w:shd w:fill="FFFFFF" w:val="clear"/>
        <w:spacing w:lineRule="exact" w:line="194"/>
        <w:ind w:firstLine="353" w:start="29" w:end="79"/>
        <w:jc w:val="both"/>
        <w:rPr/>
      </w:pPr>
      <w:r>
        <w:rPr>
          <w:rFonts w:cs="Times New Roman" w:ascii="Times New Roman" w:hAnsi="Times New Roman"/>
          <w:color w:val="000000"/>
          <w:spacing w:val="-5"/>
          <w:sz w:val="18"/>
          <w:szCs w:val="18"/>
        </w:rPr>
        <w:t xml:space="preserve">Fifth, betas are not available for many securities. For example, betas are not generally available for infrequently traded securities. And, there are literally thousands of publicly listed securities that are not followed by the financial reporting services. So, published betas are not </w:t>
      </w:r>
      <w:r>
        <w:rPr>
          <w:rFonts w:cs="Times New Roman" w:ascii="Times New Roman" w:hAnsi="Times New Roman"/>
          <w:color w:val="000000"/>
          <w:spacing w:val="-4"/>
          <w:sz w:val="18"/>
          <w:szCs w:val="18"/>
        </w:rPr>
        <w:t>readily available for those securities.</w:t>
      </w:r>
    </w:p>
    <w:p>
      <w:pPr>
        <w:pStyle w:val="Normal"/>
        <w:shd w:fill="FFFFFF" w:val="clear"/>
        <w:spacing w:lineRule="exact" w:line="194"/>
        <w:ind w:start="382" w:end="0"/>
        <w:rPr>
          <w:rFonts w:ascii="Times New Roman" w:hAnsi="Times New Roman" w:cs="Times New Roman"/>
          <w:color w:val="000000"/>
          <w:spacing w:val="-4"/>
          <w:sz w:val="18"/>
          <w:szCs w:val="18"/>
        </w:rPr>
      </w:pPr>
      <w:r>
        <w:rPr>
          <w:rFonts w:cs="Times New Roman" w:ascii="Times New Roman" w:hAnsi="Times New Roman"/>
          <w:color w:val="000000"/>
          <w:spacing w:val="-4"/>
          <w:sz w:val="18"/>
          <w:szCs w:val="18"/>
        </w:rPr>
        <w:t>Therefore, with all of these beta measurement problems, the analyst is often uncertain as to:</w:t>
      </w:r>
    </w:p>
    <w:p>
      <w:pPr>
        <w:pStyle w:val="Normal"/>
        <w:numPr>
          <w:ilvl w:val="0"/>
          <w:numId w:val="2"/>
        </w:numPr>
        <w:shd w:fill="FFFFFF" w:val="clear"/>
        <w:tabs>
          <w:tab w:val="clear" w:pos="720"/>
          <w:tab w:val="left" w:pos="389" w:leader="none"/>
        </w:tabs>
        <w:spacing w:lineRule="exact" w:line="194" w:before="130" w:after="0"/>
        <w:ind w:hanging="0" w:start="29" w:end="0"/>
        <w:rPr>
          <w:rFonts w:ascii="Times New Roman" w:hAnsi="Times New Roman" w:cs="Times New Roman"/>
          <w:color w:val="000000"/>
          <w:spacing w:val="-17"/>
          <w:sz w:val="18"/>
          <w:szCs w:val="18"/>
        </w:rPr>
      </w:pPr>
      <w:r>
        <w:rPr>
          <w:rFonts w:cs="Times New Roman" w:ascii="Times New Roman" w:hAnsi="Times New Roman"/>
          <w:color w:val="000000"/>
          <w:spacing w:val="-4"/>
          <w:sz w:val="18"/>
          <w:szCs w:val="18"/>
        </w:rPr>
        <w:t>What is the correct beta for the selected guideline companies used in the subject valuation analysis, and</w:t>
      </w:r>
    </w:p>
    <w:p>
      <w:pPr>
        <w:pStyle w:val="Normal"/>
        <w:numPr>
          <w:ilvl w:val="0"/>
          <w:numId w:val="2"/>
        </w:numPr>
        <w:shd w:fill="FFFFFF" w:val="clear"/>
        <w:tabs>
          <w:tab w:val="clear" w:pos="720"/>
          <w:tab w:val="left" w:pos="389" w:leader="none"/>
        </w:tabs>
        <w:spacing w:lineRule="exact" w:line="194"/>
        <w:ind w:hanging="360" w:start="389" w:end="0"/>
        <w:rPr>
          <w:rFonts w:ascii="Times New Roman" w:hAnsi="Times New Roman" w:cs="Times New Roman"/>
          <w:color w:val="000000"/>
          <w:spacing w:val="-11"/>
          <w:sz w:val="18"/>
          <w:szCs w:val="18"/>
        </w:rPr>
      </w:pPr>
      <w:r>
        <w:rPr>
          <w:rFonts w:cs="Times New Roman" w:ascii="Times New Roman" w:hAnsi="Times New Roman"/>
          <w:color w:val="000000"/>
          <w:spacing w:val="-5"/>
          <w:sz w:val="18"/>
          <w:szCs w:val="18"/>
        </w:rPr>
        <w:t>What is the correct beta for the subject company (whether or not a "published" beta is estimated directly or a beta based upon guide</w:t>
        <w:softHyphen/>
        <w:br/>
      </w:r>
      <w:r>
        <w:rPr>
          <w:rFonts w:cs="Times New Roman" w:ascii="Times New Roman" w:hAnsi="Times New Roman"/>
          <w:color w:val="000000"/>
          <w:spacing w:val="-4"/>
          <w:sz w:val="18"/>
          <w:szCs w:val="18"/>
        </w:rPr>
        <w:t>line companies is estimated indirectly)?</w:t>
      </w:r>
    </w:p>
    <w:p>
      <w:pPr>
        <w:pStyle w:val="Normal"/>
        <w:shd w:fill="FFFFFF" w:val="clear"/>
        <w:spacing w:before="281" w:after="0"/>
        <w:ind w:start="1231" w:end="0"/>
        <w:rPr>
          <w:rFonts w:ascii="Times New Roman" w:hAnsi="Times New Roman" w:cs="Times New Roman"/>
          <w:b/>
          <w:bCs/>
          <w:color w:val="000000"/>
          <w:spacing w:val="-1"/>
          <w:sz w:val="22"/>
          <w:szCs w:val="22"/>
        </w:rPr>
      </w:pPr>
      <w:r>
        <mc:AlternateContent>
          <mc:Choice Requires="wps">
            <w:drawing>
              <wp:anchor behindDoc="0" distT="0" distB="0" distL="114935" distR="114935" simplePos="0" locked="0" layoutInCell="1" allowOverlap="1" relativeHeight="20">
                <wp:simplePos x="0" y="0"/>
                <wp:positionH relativeFrom="column">
                  <wp:posOffset>-8890</wp:posOffset>
                </wp:positionH>
                <wp:positionV relativeFrom="paragraph">
                  <wp:posOffset>77470</wp:posOffset>
                </wp:positionV>
                <wp:extent cx="6108065" cy="0"/>
                <wp:effectExtent l="0" t="6985" r="0" b="6985"/>
                <wp:wrapNone/>
                <wp:docPr id="19" name=""/>
                <a:graphic xmlns:a="http://schemas.openxmlformats.org/drawingml/2006/main">
                  <a:graphicData uri="http://schemas.microsoft.com/office/word/2010/wordprocessingShape">
                    <wps:wsp>
                      <wps:cNvSpPr/>
                      <wps:spPr>
                        <a:xfrm>
                          <a:off x="0" y="0"/>
                          <a:ext cx="6108120" cy="0"/>
                        </a:xfrm>
                        <a:prstGeom prst="line">
                          <a:avLst/>
                        </a:prstGeom>
                        <a:ln w="14040">
                          <a:solidFill>
                            <a:srgbClr val="000000"/>
                          </a:solidFill>
                          <a:miter/>
                        </a:ln>
                      </wps:spPr>
                      <wps:style>
                        <a:lnRef idx="0"/>
                        <a:fillRef idx="0"/>
                        <a:effectRef idx="0"/>
                        <a:fontRef idx="minor"/>
                      </wps:style>
                      <wps:bodyPr/>
                    </wps:wsp>
                  </a:graphicData>
                </a:graphic>
              </wp:anchor>
            </w:drawing>
          </mc:Choice>
          <mc:Fallback>
            <w:pict>
              <v:line id="shape_0" from="-0.7pt,6.1pt" to="480.2pt,6.1pt" stroked="t" o:allowincell="f" style="position:absolute">
                <v:stroke color="black" weight="14040" joinstyle="miter" endcap="flat"/>
                <v:fill o:detectmouseclick="t" on="false"/>
                <w10:wrap type="none"/>
              </v:line>
            </w:pict>
          </mc:Fallback>
        </mc:AlternateContent>
      </w:r>
      <w:r>
        <w:rPr>
          <w:rFonts w:cs="Times New Roman" w:ascii="Times New Roman" w:hAnsi="Times New Roman"/>
          <w:b/>
          <w:bCs/>
          <w:color w:val="000000"/>
          <w:spacing w:val="-1"/>
          <w:sz w:val="22"/>
          <w:szCs w:val="22"/>
        </w:rPr>
        <w:t>Beta Measurement Characteristics of Common Financial Reporting Services</w:t>
      </w:r>
    </w:p>
    <w:p>
      <w:pPr>
        <w:pStyle w:val="Normal"/>
        <w:shd w:fill="FFFFFF" w:val="clear"/>
        <w:tabs>
          <w:tab w:val="clear" w:pos="720"/>
          <w:tab w:val="left" w:pos="3269" w:leader="none"/>
          <w:tab w:val="left" w:pos="5868" w:leader="none"/>
          <w:tab w:val="left" w:pos="8273" w:leader="none"/>
        </w:tabs>
        <w:spacing w:before="166" w:after="0"/>
        <w:ind w:start="151" w:end="0"/>
        <w:rPr/>
      </w:pPr>
      <w:r>
        <mc:AlternateContent>
          <mc:Choice Requires="wps">
            <w:drawing>
              <wp:anchor behindDoc="0" distT="0" distB="0" distL="114935" distR="114935" simplePos="0" locked="0" layoutInCell="1" allowOverlap="1" relativeHeight="21">
                <wp:simplePos x="0" y="0"/>
                <wp:positionH relativeFrom="column">
                  <wp:posOffset>13970</wp:posOffset>
                </wp:positionH>
                <wp:positionV relativeFrom="paragraph">
                  <wp:posOffset>8890</wp:posOffset>
                </wp:positionV>
                <wp:extent cx="6080760" cy="0"/>
                <wp:effectExtent l="0" t="11430" r="0" b="11430"/>
                <wp:wrapNone/>
                <wp:docPr id="20" name=""/>
                <a:graphic xmlns:a="http://schemas.openxmlformats.org/drawingml/2006/main">
                  <a:graphicData uri="http://schemas.microsoft.com/office/word/2010/wordprocessingShape">
                    <wps:wsp>
                      <wps:cNvSpPr/>
                      <wps:spPr>
                        <a:xfrm>
                          <a:off x="0" y="0"/>
                          <a:ext cx="6080760" cy="0"/>
                        </a:xfrm>
                        <a:prstGeom prst="line">
                          <a:avLst/>
                        </a:prstGeom>
                        <a:ln w="23040">
                          <a:solidFill>
                            <a:srgbClr val="000000"/>
                          </a:solidFill>
                          <a:miter/>
                        </a:ln>
                      </wps:spPr>
                      <wps:style>
                        <a:lnRef idx="0"/>
                        <a:fillRef idx="0"/>
                        <a:effectRef idx="0"/>
                        <a:fontRef idx="minor"/>
                      </wps:style>
                      <wps:bodyPr/>
                    </wps:wsp>
                  </a:graphicData>
                </a:graphic>
              </wp:anchor>
            </w:drawing>
          </mc:Choice>
          <mc:Fallback>
            <w:pict>
              <v:line id="shape_0" from="1.1pt,0.7pt" to="479.85pt,0.7pt" stroked="t" o:allowincell="f" style="position:absolute">
                <v:stroke color="black" weight="23040" joinstyle="miter" endcap="flat"/>
                <v:fill o:detectmouseclick="t" on="false"/>
                <w10:wrap type="none"/>
              </v:line>
            </w:pict>
          </mc:Fallback>
        </mc:AlternateContent>
      </w:r>
      <w:r>
        <w:rPr>
          <w:rFonts w:cs="Times New Roman" w:ascii="Times New Roman" w:hAnsi="Times New Roman"/>
          <w:color w:val="000000"/>
          <w:spacing w:val="-5"/>
          <w:sz w:val="18"/>
          <w:szCs w:val="18"/>
        </w:rPr>
        <w:t>Financial Reporting</w:t>
      </w:r>
      <w:r>
        <w:rPr>
          <w:rFonts w:cs="Times New Roman" w:ascii="Times New Roman" w:hAnsi="Times New Roman"/>
          <w:color w:val="000000"/>
          <w:sz w:val="18"/>
          <w:szCs w:val="18"/>
        </w:rPr>
        <w:tab/>
      </w:r>
      <w:r>
        <w:rPr>
          <w:rFonts w:cs="Times New Roman" w:ascii="Times New Roman" w:hAnsi="Times New Roman"/>
          <w:color w:val="000000"/>
          <w:spacing w:val="-6"/>
          <w:sz w:val="18"/>
          <w:szCs w:val="18"/>
        </w:rPr>
        <w:t>Market</w:t>
      </w:r>
      <w:r>
        <w:rPr>
          <w:rFonts w:cs="Times New Roman" w:ascii="Times New Roman" w:hAnsi="Times New Roman"/>
          <w:color w:val="000000"/>
          <w:sz w:val="18"/>
          <w:szCs w:val="18"/>
        </w:rPr>
        <w:tab/>
      </w:r>
      <w:r>
        <w:rPr>
          <w:rFonts w:cs="Times New Roman" w:ascii="Times New Roman" w:hAnsi="Times New Roman"/>
          <w:color w:val="000000"/>
          <w:spacing w:val="-6"/>
          <w:sz w:val="18"/>
          <w:szCs w:val="18"/>
        </w:rPr>
        <w:t>Measurement</w:t>
      </w:r>
      <w:r>
        <w:rPr>
          <w:rFonts w:cs="Times New Roman" w:ascii="Times New Roman" w:hAnsi="Times New Roman"/>
          <w:color w:val="000000"/>
          <w:sz w:val="18"/>
          <w:szCs w:val="18"/>
        </w:rPr>
        <w:tab/>
      </w:r>
      <w:r>
        <w:rPr>
          <w:rFonts w:cs="Times New Roman" w:ascii="Times New Roman" w:hAnsi="Times New Roman"/>
          <w:color w:val="000000"/>
          <w:spacing w:val="-5"/>
          <w:sz w:val="18"/>
          <w:szCs w:val="18"/>
        </w:rPr>
        <w:t>Measurement</w:t>
      </w:r>
    </w:p>
    <w:p>
      <w:pPr>
        <w:pStyle w:val="Normal"/>
        <w:shd w:fill="FFFFFF" w:val="clear"/>
        <w:tabs>
          <w:tab w:val="clear" w:pos="720"/>
          <w:tab w:val="left" w:pos="3319" w:leader="none"/>
          <w:tab w:val="left" w:pos="6070" w:leader="none"/>
          <w:tab w:val="left" w:pos="8316" w:leader="none"/>
        </w:tabs>
        <w:ind w:start="583" w:end="0"/>
        <w:rPr/>
      </w:pPr>
      <w:r>
        <w:rPr>
          <w:rFonts w:cs="Times New Roman" w:ascii="Times New Roman" w:hAnsi="Times New Roman"/>
          <w:color w:val="000000"/>
          <w:spacing w:val="-7"/>
          <w:sz w:val="18"/>
          <w:szCs w:val="18"/>
        </w:rPr>
        <w:t>Service</w:t>
      </w:r>
      <w:r>
        <w:rPr>
          <w:rFonts w:cs="Times New Roman" w:ascii="Times New Roman" w:hAnsi="Times New Roman"/>
          <w:color w:val="000000"/>
          <w:sz w:val="18"/>
          <w:szCs w:val="18"/>
        </w:rPr>
        <w:tab/>
      </w:r>
      <w:r>
        <w:rPr>
          <w:rFonts w:cs="Times New Roman" w:ascii="Times New Roman" w:hAnsi="Times New Roman"/>
          <w:color w:val="000000"/>
          <w:spacing w:val="-5"/>
          <w:sz w:val="18"/>
          <w:szCs w:val="18"/>
        </w:rPr>
        <w:t>Index</w:t>
      </w:r>
      <w:r>
        <w:rPr>
          <w:rFonts w:cs="Times New Roman" w:ascii="Times New Roman" w:hAnsi="Times New Roman"/>
          <w:color w:val="000000"/>
          <w:sz w:val="18"/>
          <w:szCs w:val="18"/>
        </w:rPr>
        <w:tab/>
      </w:r>
      <w:r>
        <w:rPr>
          <w:rFonts w:cs="Times New Roman" w:ascii="Times New Roman" w:hAnsi="Times New Roman"/>
          <w:color w:val="000000"/>
          <w:spacing w:val="-6"/>
          <w:sz w:val="18"/>
          <w:szCs w:val="18"/>
        </w:rPr>
        <w:t>Interval</w:t>
      </w:r>
      <w:r>
        <w:rPr>
          <w:rFonts w:cs="Times New Roman" w:ascii="Times New Roman" w:hAnsi="Times New Roman"/>
          <w:color w:val="000000"/>
          <w:sz w:val="18"/>
          <w:szCs w:val="18"/>
        </w:rPr>
        <w:tab/>
      </w:r>
      <w:r>
        <w:rPr>
          <w:rFonts w:cs="Times New Roman" w:ascii="Times New Roman" w:hAnsi="Times New Roman"/>
          <w:color w:val="000000"/>
          <w:spacing w:val="-5"/>
          <w:sz w:val="18"/>
          <w:szCs w:val="18"/>
        </w:rPr>
        <w:t>Time Period</w:t>
      </w:r>
    </w:p>
    <w:p>
      <w:pPr>
        <w:pStyle w:val="Normal"/>
        <w:spacing w:lineRule="exact" w:line="1" w:before="0" w:after="209"/>
        <w:rPr>
          <w:rFonts w:ascii="Times New Roman" w:hAnsi="Times New Roman" w:cs="Times New Roman"/>
          <w:sz w:val="2"/>
          <w:szCs w:val="2"/>
        </w:rPr>
      </w:pPr>
      <w:r>
        <w:rPr>
          <w:rFonts w:cs="Times New Roman" w:ascii="Times New Roman" w:hAnsi="Times New Roman"/>
          <w:sz w:val="2"/>
          <w:szCs w:val="2"/>
        </w:rPr>
      </w:r>
    </w:p>
    <w:tbl>
      <w:tblPr>
        <w:tblW w:w="9620" w:type="dxa"/>
        <w:jc w:val="start"/>
        <w:tblInd w:w="40" w:type="dxa"/>
        <w:tblLayout w:type="fixed"/>
        <w:tblCellMar>
          <w:top w:w="0" w:type="dxa"/>
          <w:start w:w="40" w:type="dxa"/>
          <w:bottom w:w="0" w:type="dxa"/>
          <w:end w:w="40" w:type="dxa"/>
        </w:tblCellMar>
      </w:tblPr>
      <w:tblGrid>
        <w:gridCol w:w="2239"/>
        <w:gridCol w:w="2794"/>
        <w:gridCol w:w="2758"/>
        <w:gridCol w:w="1829"/>
      </w:tblGrid>
      <w:tr>
        <w:trPr>
          <w:trHeight w:val="209" w:hRule="exact"/>
        </w:trPr>
        <w:tc>
          <w:tcPr>
            <w:tcW w:w="2239" w:type="dxa"/>
            <w:tcBorders/>
            <w:shd w:fill="FFFFFF" w:val="clear"/>
          </w:tcPr>
          <w:p>
            <w:pPr>
              <w:pStyle w:val="Normal"/>
              <w:shd w:fill="FFFFFF" w:val="clear"/>
              <w:ind w:start="130" w:end="0"/>
              <w:rPr>
                <w:rFonts w:ascii="Times New Roman" w:hAnsi="Times New Roman" w:cs="Times New Roman"/>
                <w:color w:val="000000"/>
                <w:spacing w:val="-7"/>
                <w:sz w:val="18"/>
                <w:szCs w:val="18"/>
              </w:rPr>
            </w:pPr>
            <w:r>
              <w:rPr>
                <w:rFonts w:cs="Times New Roman" w:ascii="Times New Roman" w:hAnsi="Times New Roman"/>
                <w:color w:val="000000"/>
                <w:spacing w:val="-7"/>
                <w:sz w:val="18"/>
                <w:szCs w:val="18"/>
              </w:rPr>
              <w:t>CompuServe</w:t>
            </w:r>
          </w:p>
        </w:tc>
        <w:tc>
          <w:tcPr>
            <w:tcW w:w="2794" w:type="dxa"/>
            <w:tcBorders/>
            <w:shd w:fill="FFFFFF" w:val="clear"/>
          </w:tcPr>
          <w:p>
            <w:pPr>
              <w:pStyle w:val="Normal"/>
              <w:shd w:fill="FFFFFF" w:val="clear"/>
              <w:ind w:start="50" w:end="0"/>
              <w:rPr>
                <w:rFonts w:ascii="Times New Roman" w:hAnsi="Times New Roman" w:cs="Times New Roman"/>
                <w:color w:val="000000"/>
                <w:spacing w:val="-6"/>
                <w:sz w:val="18"/>
                <w:szCs w:val="18"/>
              </w:rPr>
            </w:pPr>
            <w:r>
              <w:rPr>
                <w:rFonts w:cs="Times New Roman" w:ascii="Times New Roman" w:hAnsi="Times New Roman"/>
                <w:color w:val="000000"/>
                <w:spacing w:val="-6"/>
                <w:sz w:val="18"/>
                <w:szCs w:val="18"/>
              </w:rPr>
              <w:t>S&amp;P 500</w:t>
            </w:r>
          </w:p>
        </w:tc>
        <w:tc>
          <w:tcPr>
            <w:tcW w:w="2758" w:type="dxa"/>
            <w:tcBorders/>
            <w:shd w:fill="FFFFFF" w:val="clear"/>
          </w:tcPr>
          <w:p>
            <w:pPr>
              <w:pStyle w:val="Normal"/>
              <w:shd w:fill="FFFFFF" w:val="clear"/>
              <w:ind w:start="317" w:end="0"/>
              <w:rPr>
                <w:rFonts w:ascii="Times New Roman" w:hAnsi="Times New Roman" w:cs="Times New Roman"/>
                <w:color w:val="000000"/>
                <w:spacing w:val="-7"/>
                <w:sz w:val="18"/>
                <w:szCs w:val="18"/>
              </w:rPr>
            </w:pPr>
            <w:r>
              <w:rPr>
                <w:rFonts w:cs="Times New Roman" w:ascii="Times New Roman" w:hAnsi="Times New Roman"/>
                <w:color w:val="000000"/>
                <w:spacing w:val="-7"/>
                <w:sz w:val="18"/>
                <w:szCs w:val="18"/>
              </w:rPr>
              <w:t>Weekly (Friday close)</w:t>
            </w:r>
          </w:p>
        </w:tc>
        <w:tc>
          <w:tcPr>
            <w:tcW w:w="1829" w:type="dxa"/>
            <w:tcBorders/>
            <w:shd w:fill="FFFFFF" w:val="clear"/>
          </w:tcPr>
          <w:p>
            <w:pPr>
              <w:pStyle w:val="Normal"/>
              <w:shd w:fill="FFFFFF" w:val="clear"/>
              <w:ind w:start="295" w:end="0"/>
              <w:rPr>
                <w:rFonts w:ascii="Times New Roman" w:hAnsi="Times New Roman" w:cs="Times New Roman"/>
                <w:color w:val="000000"/>
                <w:spacing w:val="-6"/>
                <w:sz w:val="18"/>
                <w:szCs w:val="18"/>
              </w:rPr>
            </w:pPr>
            <w:r>
              <w:rPr>
                <w:rFonts w:cs="Times New Roman" w:ascii="Times New Roman" w:hAnsi="Times New Roman"/>
                <w:color w:val="000000"/>
                <w:spacing w:val="-6"/>
                <w:sz w:val="18"/>
                <w:szCs w:val="18"/>
              </w:rPr>
              <w:t>5 years</w:t>
            </w:r>
          </w:p>
        </w:tc>
      </w:tr>
      <w:tr>
        <w:trPr>
          <w:trHeight w:val="230" w:hRule="exact"/>
        </w:trPr>
        <w:tc>
          <w:tcPr>
            <w:tcW w:w="2239" w:type="dxa"/>
            <w:tcBorders/>
            <w:shd w:fill="FFFFFF" w:val="clear"/>
          </w:tcPr>
          <w:p>
            <w:pPr>
              <w:pStyle w:val="Normal"/>
              <w:shd w:fill="FFFFFF" w:val="clear"/>
              <w:ind w:start="122" w:end="0"/>
              <w:rPr>
                <w:rFonts w:ascii="Times New Roman" w:hAnsi="Times New Roman" w:cs="Times New Roman"/>
                <w:color w:val="000000"/>
                <w:spacing w:val="-6"/>
                <w:sz w:val="18"/>
                <w:szCs w:val="18"/>
              </w:rPr>
            </w:pPr>
            <w:r>
              <w:rPr>
                <w:rFonts w:cs="Times New Roman" w:ascii="Times New Roman" w:hAnsi="Times New Roman"/>
                <w:color w:val="000000"/>
                <w:spacing w:val="-6"/>
                <w:sz w:val="18"/>
                <w:szCs w:val="18"/>
              </w:rPr>
              <w:t>Media General</w:t>
            </w:r>
          </w:p>
        </w:tc>
        <w:tc>
          <w:tcPr>
            <w:tcW w:w="2794" w:type="dxa"/>
            <w:tcBorders/>
            <w:shd w:fill="FFFFFF" w:val="clear"/>
          </w:tcPr>
          <w:p>
            <w:pPr>
              <w:pStyle w:val="Normal"/>
              <w:shd w:fill="FFFFFF" w:val="clear"/>
              <w:ind w:start="43" w:end="0"/>
              <w:rPr>
                <w:rFonts w:ascii="Times New Roman" w:hAnsi="Times New Roman" w:cs="Times New Roman"/>
                <w:color w:val="000000"/>
                <w:spacing w:val="-5"/>
                <w:sz w:val="18"/>
                <w:szCs w:val="18"/>
              </w:rPr>
            </w:pPr>
            <w:r>
              <w:rPr>
                <w:rFonts w:cs="Times New Roman" w:ascii="Times New Roman" w:hAnsi="Times New Roman"/>
                <w:color w:val="000000"/>
                <w:spacing w:val="-5"/>
                <w:sz w:val="18"/>
                <w:szCs w:val="18"/>
              </w:rPr>
              <w:t>Media General Composite Index</w:t>
            </w:r>
          </w:p>
        </w:tc>
        <w:tc>
          <w:tcPr>
            <w:tcW w:w="2758" w:type="dxa"/>
            <w:tcBorders/>
            <w:shd w:fill="FFFFFF" w:val="clear"/>
          </w:tcPr>
          <w:p>
            <w:pPr>
              <w:pStyle w:val="Normal"/>
              <w:shd w:fill="FFFFFF" w:val="clear"/>
              <w:ind w:start="295" w:end="0"/>
              <w:rPr/>
            </w:pPr>
            <w:r>
              <w:rPr>
                <w:rFonts w:cs="Times New Roman" w:ascii="Times New Roman" w:hAnsi="Times New Roman"/>
                <w:color w:val="000000"/>
                <w:spacing w:val="-5"/>
                <w:sz w:val="18"/>
                <w:szCs w:val="18"/>
              </w:rPr>
              <w:t xml:space="preserve">Per market movement of </w:t>
            </w:r>
            <w:r>
              <w:rPr>
                <w:rFonts w:cs="Times New Roman" w:ascii="Times New Roman" w:hAnsi="Times New Roman"/>
                <w:i/>
                <w:iCs/>
                <w:color w:val="000000"/>
                <w:spacing w:val="-5"/>
                <w:sz w:val="18"/>
                <w:szCs w:val="18"/>
              </w:rPr>
              <w:t>5%</w:t>
            </w:r>
          </w:p>
        </w:tc>
        <w:tc>
          <w:tcPr>
            <w:tcW w:w="1829" w:type="dxa"/>
            <w:tcBorders/>
            <w:shd w:fill="FFFFFF" w:val="clear"/>
          </w:tcPr>
          <w:p>
            <w:pPr>
              <w:pStyle w:val="Normal"/>
              <w:shd w:fill="FFFFFF" w:val="clear"/>
              <w:ind w:start="288" w:end="0"/>
              <w:rPr>
                <w:rFonts w:ascii="Times New Roman" w:hAnsi="Times New Roman" w:cs="Times New Roman"/>
                <w:color w:val="000000"/>
                <w:spacing w:val="-6"/>
                <w:sz w:val="18"/>
                <w:szCs w:val="18"/>
              </w:rPr>
            </w:pPr>
            <w:r>
              <w:rPr>
                <w:rFonts w:cs="Times New Roman" w:ascii="Times New Roman" w:hAnsi="Times New Roman"/>
                <w:color w:val="000000"/>
                <w:spacing w:val="-6"/>
                <w:sz w:val="18"/>
                <w:szCs w:val="18"/>
              </w:rPr>
              <w:t>No set time span</w:t>
            </w:r>
          </w:p>
        </w:tc>
      </w:tr>
      <w:tr>
        <w:trPr>
          <w:trHeight w:val="223" w:hRule="exact"/>
        </w:trPr>
        <w:tc>
          <w:tcPr>
            <w:tcW w:w="2239" w:type="dxa"/>
            <w:tcBorders/>
            <w:shd w:fill="FFFFFF" w:val="clear"/>
          </w:tcPr>
          <w:p>
            <w:pPr>
              <w:pStyle w:val="Normal"/>
              <w:shd w:fill="FFFFFF" w:val="clear"/>
              <w:ind w:start="122" w:end="0"/>
              <w:rPr>
                <w:rFonts w:ascii="Times New Roman" w:hAnsi="Times New Roman" w:cs="Times New Roman"/>
                <w:color w:val="000000"/>
                <w:spacing w:val="-5"/>
                <w:sz w:val="18"/>
                <w:szCs w:val="18"/>
              </w:rPr>
            </w:pPr>
            <w:r>
              <w:rPr>
                <w:rFonts w:cs="Times New Roman" w:ascii="Times New Roman" w:hAnsi="Times New Roman"/>
                <w:color w:val="000000"/>
                <w:spacing w:val="-5"/>
                <w:sz w:val="18"/>
                <w:szCs w:val="18"/>
              </w:rPr>
              <w:t>Financial Services</w:t>
            </w:r>
          </w:p>
        </w:tc>
        <w:tc>
          <w:tcPr>
            <w:tcW w:w="2794" w:type="dxa"/>
            <w:tcBorders/>
            <w:shd w:fill="FFFFFF" w:val="clear"/>
          </w:tcPr>
          <w:p>
            <w:pPr>
              <w:pStyle w:val="Normal"/>
              <w:shd w:fill="FFFFFF" w:val="clear"/>
              <w:ind w:start="50" w:end="0"/>
              <w:rPr>
                <w:rFonts w:ascii="Times New Roman" w:hAnsi="Times New Roman" w:cs="Times New Roman"/>
                <w:color w:val="000000"/>
                <w:spacing w:val="-6"/>
                <w:sz w:val="18"/>
                <w:szCs w:val="18"/>
              </w:rPr>
            </w:pPr>
            <w:r>
              <w:rPr>
                <w:rFonts w:cs="Times New Roman" w:ascii="Times New Roman" w:hAnsi="Times New Roman"/>
                <w:color w:val="000000"/>
                <w:spacing w:val="-6"/>
                <w:sz w:val="18"/>
                <w:szCs w:val="18"/>
              </w:rPr>
              <w:t>(6400+ common stocks)</w:t>
            </w:r>
          </w:p>
        </w:tc>
        <w:tc>
          <w:tcPr>
            <w:tcW w:w="2758" w:type="dxa"/>
            <w:tcBorders/>
            <w:shd w:fill="FFFFFF" w:val="clear"/>
          </w:tcPr>
          <w:p>
            <w:pPr>
              <w:pStyle w:val="Normal"/>
              <w:shd w:fill="FFFFFF" w:val="clear"/>
              <w:ind w:start="302" w:end="0"/>
              <w:rPr>
                <w:rFonts w:ascii="Times New Roman" w:hAnsi="Times New Roman" w:cs="Times New Roman"/>
                <w:color w:val="000000"/>
                <w:spacing w:val="-7"/>
                <w:sz w:val="18"/>
                <w:szCs w:val="18"/>
              </w:rPr>
            </w:pPr>
            <w:r>
              <w:rPr>
                <w:rFonts w:cs="Times New Roman" w:ascii="Times New Roman" w:hAnsi="Times New Roman"/>
                <w:color w:val="000000"/>
                <w:spacing w:val="-7"/>
                <w:sz w:val="18"/>
                <w:szCs w:val="18"/>
              </w:rPr>
              <w:t>(up or down)</w:t>
            </w:r>
          </w:p>
        </w:tc>
        <w:tc>
          <w:tcPr>
            <w:tcW w:w="1829" w:type="dxa"/>
            <w:tcBorders/>
            <w:shd w:fill="FFFFFF" w:val="clear"/>
          </w:tcPr>
          <w:p>
            <w:pPr>
              <w:pStyle w:val="Normal"/>
              <w:shd w:fill="FFFFFF" w:val="clear"/>
              <w:snapToGrid w:val="false"/>
              <w:rPr/>
            </w:pPr>
            <w:r>
              <w:rPr/>
            </w:r>
          </w:p>
        </w:tc>
      </w:tr>
      <w:tr>
        <w:trPr>
          <w:trHeight w:val="266" w:hRule="exact"/>
        </w:trPr>
        <w:tc>
          <w:tcPr>
            <w:tcW w:w="2239" w:type="dxa"/>
            <w:tcBorders/>
            <w:shd w:fill="FFFFFF" w:val="clear"/>
          </w:tcPr>
          <w:p>
            <w:pPr>
              <w:pStyle w:val="Normal"/>
              <w:shd w:fill="FFFFFF" w:val="clear"/>
              <w:ind w:start="122" w:end="0"/>
              <w:rPr>
                <w:rFonts w:ascii="Times New Roman" w:hAnsi="Times New Roman" w:cs="Times New Roman"/>
                <w:color w:val="000000"/>
                <w:spacing w:val="-6"/>
                <w:sz w:val="18"/>
                <w:szCs w:val="18"/>
              </w:rPr>
            </w:pPr>
            <w:r>
              <w:rPr>
                <w:rFonts w:cs="Times New Roman" w:ascii="Times New Roman" w:hAnsi="Times New Roman"/>
                <w:color w:val="000000"/>
                <w:spacing w:val="-6"/>
                <w:sz w:val="18"/>
                <w:szCs w:val="18"/>
              </w:rPr>
              <w:t>Merrill Lynch</w:t>
            </w:r>
          </w:p>
        </w:tc>
        <w:tc>
          <w:tcPr>
            <w:tcW w:w="2794" w:type="dxa"/>
            <w:tcBorders/>
            <w:shd w:fill="FFFFFF" w:val="clear"/>
          </w:tcPr>
          <w:p>
            <w:pPr>
              <w:pStyle w:val="Normal"/>
              <w:shd w:fill="FFFFFF" w:val="clear"/>
              <w:ind w:start="50" w:end="0"/>
              <w:rPr>
                <w:rFonts w:ascii="Times New Roman" w:hAnsi="Times New Roman" w:cs="Times New Roman"/>
                <w:color w:val="000000"/>
                <w:spacing w:val="-7"/>
                <w:sz w:val="18"/>
                <w:szCs w:val="18"/>
              </w:rPr>
            </w:pPr>
            <w:r>
              <w:rPr>
                <w:rFonts w:cs="Times New Roman" w:ascii="Times New Roman" w:hAnsi="Times New Roman"/>
                <w:color w:val="000000"/>
                <w:spacing w:val="-7"/>
                <w:sz w:val="18"/>
                <w:szCs w:val="18"/>
              </w:rPr>
              <w:t>S&amp;P 500</w:t>
            </w:r>
          </w:p>
        </w:tc>
        <w:tc>
          <w:tcPr>
            <w:tcW w:w="2758" w:type="dxa"/>
            <w:tcBorders/>
            <w:shd w:fill="FFFFFF" w:val="clear"/>
          </w:tcPr>
          <w:p>
            <w:pPr>
              <w:pStyle w:val="Normal"/>
              <w:shd w:fill="FFFFFF" w:val="clear"/>
              <w:ind w:start="302" w:end="0"/>
              <w:rPr>
                <w:rFonts w:ascii="Times New Roman" w:hAnsi="Times New Roman" w:cs="Times New Roman"/>
                <w:color w:val="000000"/>
                <w:spacing w:val="-7"/>
                <w:sz w:val="18"/>
                <w:szCs w:val="18"/>
              </w:rPr>
            </w:pPr>
            <w:r>
              <w:rPr>
                <w:rFonts w:cs="Times New Roman" w:ascii="Times New Roman" w:hAnsi="Times New Roman"/>
                <w:color w:val="000000"/>
                <w:spacing w:val="-7"/>
                <w:sz w:val="18"/>
                <w:szCs w:val="18"/>
              </w:rPr>
              <w:t>Monthly</w:t>
            </w:r>
          </w:p>
        </w:tc>
        <w:tc>
          <w:tcPr>
            <w:tcW w:w="1829" w:type="dxa"/>
            <w:tcBorders/>
            <w:shd w:fill="FFFFFF" w:val="clear"/>
          </w:tcPr>
          <w:p>
            <w:pPr>
              <w:pStyle w:val="Normal"/>
              <w:shd w:fill="FFFFFF" w:val="clear"/>
              <w:ind w:start="288" w:end="0"/>
              <w:rPr>
                <w:rFonts w:ascii="Times New Roman" w:hAnsi="Times New Roman" w:cs="Times New Roman"/>
                <w:color w:val="000000"/>
                <w:spacing w:val="-6"/>
                <w:sz w:val="18"/>
                <w:szCs w:val="18"/>
              </w:rPr>
            </w:pPr>
            <w:r>
              <w:rPr>
                <w:rFonts w:cs="Times New Roman" w:ascii="Times New Roman" w:hAnsi="Times New Roman"/>
                <w:color w:val="000000"/>
                <w:spacing w:val="-6"/>
                <w:sz w:val="18"/>
                <w:szCs w:val="18"/>
              </w:rPr>
              <w:t>5 years</w:t>
            </w:r>
          </w:p>
        </w:tc>
      </w:tr>
      <w:tr>
        <w:trPr>
          <w:trHeight w:val="266" w:hRule="exact"/>
        </w:trPr>
        <w:tc>
          <w:tcPr>
            <w:tcW w:w="2239" w:type="dxa"/>
            <w:tcBorders/>
            <w:shd w:fill="FFFFFF" w:val="clear"/>
          </w:tcPr>
          <w:p>
            <w:pPr>
              <w:pStyle w:val="Normal"/>
              <w:shd w:fill="FFFFFF" w:val="clear"/>
              <w:ind w:start="130" w:end="0"/>
              <w:rPr>
                <w:rFonts w:ascii="Times New Roman" w:hAnsi="Times New Roman" w:cs="Times New Roman"/>
                <w:color w:val="000000"/>
                <w:spacing w:val="-7"/>
                <w:sz w:val="18"/>
                <w:szCs w:val="18"/>
              </w:rPr>
            </w:pPr>
            <w:r>
              <w:rPr>
                <w:rFonts w:cs="Times New Roman" w:ascii="Times New Roman" w:hAnsi="Times New Roman"/>
                <w:color w:val="000000"/>
                <w:spacing w:val="-7"/>
                <w:sz w:val="18"/>
                <w:szCs w:val="18"/>
              </w:rPr>
              <w:t>S&amp;P Compustat</w:t>
            </w:r>
          </w:p>
        </w:tc>
        <w:tc>
          <w:tcPr>
            <w:tcW w:w="2794" w:type="dxa"/>
            <w:tcBorders/>
            <w:shd w:fill="FFFFFF" w:val="clear"/>
          </w:tcPr>
          <w:p>
            <w:pPr>
              <w:pStyle w:val="Normal"/>
              <w:shd w:fill="FFFFFF" w:val="clear"/>
              <w:ind w:start="50" w:end="0"/>
              <w:rPr>
                <w:rFonts w:ascii="Times New Roman" w:hAnsi="Times New Roman" w:cs="Times New Roman"/>
                <w:color w:val="000000"/>
                <w:spacing w:val="-7"/>
                <w:sz w:val="18"/>
                <w:szCs w:val="18"/>
              </w:rPr>
            </w:pPr>
            <w:r>
              <w:rPr>
                <w:rFonts w:cs="Times New Roman" w:ascii="Times New Roman" w:hAnsi="Times New Roman"/>
                <w:color w:val="000000"/>
                <w:spacing w:val="-7"/>
                <w:sz w:val="18"/>
                <w:szCs w:val="18"/>
              </w:rPr>
              <w:t>S&amp;P 500</w:t>
            </w:r>
          </w:p>
        </w:tc>
        <w:tc>
          <w:tcPr>
            <w:tcW w:w="2758" w:type="dxa"/>
            <w:tcBorders/>
            <w:shd w:fill="FFFFFF" w:val="clear"/>
          </w:tcPr>
          <w:p>
            <w:pPr>
              <w:pStyle w:val="Normal"/>
              <w:shd w:fill="FFFFFF" w:val="clear"/>
              <w:ind w:start="302" w:end="0"/>
              <w:rPr>
                <w:rFonts w:ascii="Times New Roman" w:hAnsi="Times New Roman" w:cs="Times New Roman"/>
                <w:color w:val="000000"/>
                <w:spacing w:val="-6"/>
                <w:sz w:val="18"/>
                <w:szCs w:val="18"/>
              </w:rPr>
            </w:pPr>
            <w:r>
              <w:rPr>
                <w:rFonts w:cs="Times New Roman" w:ascii="Times New Roman" w:hAnsi="Times New Roman"/>
                <w:color w:val="000000"/>
                <w:spacing w:val="-6"/>
                <w:sz w:val="18"/>
                <w:szCs w:val="18"/>
              </w:rPr>
              <w:t>Monthly (end of month)</w:t>
            </w:r>
          </w:p>
        </w:tc>
        <w:tc>
          <w:tcPr>
            <w:tcW w:w="1829" w:type="dxa"/>
            <w:tcBorders/>
            <w:shd w:fill="FFFFFF" w:val="clear"/>
          </w:tcPr>
          <w:p>
            <w:pPr>
              <w:pStyle w:val="Normal"/>
              <w:shd w:fill="FFFFFF" w:val="clear"/>
              <w:ind w:start="288" w:end="0"/>
              <w:rPr>
                <w:rFonts w:ascii="Times New Roman" w:hAnsi="Times New Roman" w:cs="Times New Roman"/>
                <w:color w:val="000000"/>
                <w:spacing w:val="-6"/>
                <w:sz w:val="18"/>
                <w:szCs w:val="18"/>
              </w:rPr>
            </w:pPr>
            <w:r>
              <w:rPr>
                <w:rFonts w:cs="Times New Roman" w:ascii="Times New Roman" w:hAnsi="Times New Roman"/>
                <w:color w:val="000000"/>
                <w:spacing w:val="-6"/>
                <w:sz w:val="18"/>
                <w:szCs w:val="18"/>
              </w:rPr>
              <w:t>5 years</w:t>
            </w:r>
          </w:p>
        </w:tc>
      </w:tr>
      <w:tr>
        <w:trPr>
          <w:trHeight w:val="252" w:hRule="exact"/>
        </w:trPr>
        <w:tc>
          <w:tcPr>
            <w:tcW w:w="2239" w:type="dxa"/>
            <w:tcBorders/>
            <w:shd w:fill="FFFFFF" w:val="clear"/>
          </w:tcPr>
          <w:p>
            <w:pPr>
              <w:pStyle w:val="Normal"/>
              <w:shd w:fill="FFFFFF" w:val="clear"/>
              <w:ind w:start="122" w:end="0"/>
              <w:rPr>
                <w:rFonts w:ascii="Times New Roman" w:hAnsi="Times New Roman" w:cs="Times New Roman"/>
                <w:color w:val="000000"/>
                <w:spacing w:val="-6"/>
                <w:sz w:val="18"/>
                <w:szCs w:val="18"/>
              </w:rPr>
            </w:pPr>
            <w:r>
              <w:rPr>
                <w:rFonts w:cs="Times New Roman" w:ascii="Times New Roman" w:hAnsi="Times New Roman"/>
                <w:color w:val="000000"/>
                <w:spacing w:val="-6"/>
                <w:sz w:val="18"/>
                <w:szCs w:val="18"/>
              </w:rPr>
              <w:t>Tradeline</w:t>
            </w:r>
          </w:p>
        </w:tc>
        <w:tc>
          <w:tcPr>
            <w:tcW w:w="2794" w:type="dxa"/>
            <w:tcBorders/>
            <w:shd w:fill="FFFFFF" w:val="clear"/>
          </w:tcPr>
          <w:p>
            <w:pPr>
              <w:pStyle w:val="Normal"/>
              <w:shd w:fill="FFFFFF" w:val="clear"/>
              <w:ind w:start="58" w:end="0"/>
              <w:rPr>
                <w:rFonts w:ascii="Times New Roman" w:hAnsi="Times New Roman" w:cs="Times New Roman"/>
                <w:color w:val="000000"/>
                <w:spacing w:val="-8"/>
                <w:sz w:val="18"/>
                <w:szCs w:val="18"/>
              </w:rPr>
            </w:pPr>
            <w:r>
              <w:rPr>
                <w:rFonts w:cs="Times New Roman" w:ascii="Times New Roman" w:hAnsi="Times New Roman"/>
                <w:color w:val="000000"/>
                <w:spacing w:val="-8"/>
                <w:sz w:val="18"/>
                <w:szCs w:val="18"/>
              </w:rPr>
              <w:t>S&amp;P 500</w:t>
            </w:r>
          </w:p>
        </w:tc>
        <w:tc>
          <w:tcPr>
            <w:tcW w:w="2758" w:type="dxa"/>
            <w:tcBorders/>
            <w:shd w:fill="FFFFFF" w:val="clear"/>
          </w:tcPr>
          <w:p>
            <w:pPr>
              <w:pStyle w:val="Normal"/>
              <w:shd w:fill="FFFFFF" w:val="clear"/>
              <w:ind w:start="302" w:end="0"/>
              <w:rPr>
                <w:rFonts w:ascii="Times New Roman" w:hAnsi="Times New Roman" w:cs="Times New Roman"/>
                <w:color w:val="000000"/>
                <w:spacing w:val="-6"/>
                <w:sz w:val="18"/>
                <w:szCs w:val="18"/>
              </w:rPr>
            </w:pPr>
            <w:r>
              <w:rPr>
                <w:rFonts w:cs="Times New Roman" w:ascii="Times New Roman" w:hAnsi="Times New Roman"/>
                <w:color w:val="000000"/>
                <w:spacing w:val="-6"/>
                <w:sz w:val="18"/>
                <w:szCs w:val="18"/>
              </w:rPr>
              <w:t>Weekly (Friday close)</w:t>
            </w:r>
          </w:p>
        </w:tc>
        <w:tc>
          <w:tcPr>
            <w:tcW w:w="1829" w:type="dxa"/>
            <w:tcBorders/>
            <w:shd w:fill="FFFFFF" w:val="clear"/>
          </w:tcPr>
          <w:p>
            <w:pPr>
              <w:pStyle w:val="Normal"/>
              <w:shd w:fill="FFFFFF" w:val="clear"/>
              <w:ind w:start="295" w:end="0"/>
              <w:rPr>
                <w:rFonts w:ascii="Times New Roman" w:hAnsi="Times New Roman" w:cs="Times New Roman"/>
                <w:color w:val="000000"/>
                <w:spacing w:val="-7"/>
                <w:sz w:val="18"/>
                <w:szCs w:val="18"/>
              </w:rPr>
            </w:pPr>
            <w:r>
              <w:rPr>
                <w:rFonts w:cs="Times New Roman" w:ascii="Times New Roman" w:hAnsi="Times New Roman"/>
                <w:color w:val="000000"/>
                <w:spacing w:val="-7"/>
                <w:sz w:val="18"/>
                <w:szCs w:val="18"/>
              </w:rPr>
              <w:t>3 years</w:t>
            </w:r>
          </w:p>
        </w:tc>
      </w:tr>
      <w:tr>
        <w:trPr>
          <w:trHeight w:val="259" w:hRule="exact"/>
        </w:trPr>
        <w:tc>
          <w:tcPr>
            <w:tcW w:w="2239" w:type="dxa"/>
            <w:tcBorders/>
            <w:shd w:fill="FFFFFF" w:val="clear"/>
          </w:tcPr>
          <w:p>
            <w:pPr>
              <w:pStyle w:val="Normal"/>
              <w:shd w:fill="FFFFFF" w:val="clear"/>
              <w:ind w:start="122" w:end="0"/>
              <w:rPr>
                <w:rFonts w:ascii="Times New Roman" w:hAnsi="Times New Roman" w:cs="Times New Roman"/>
                <w:color w:val="000000"/>
                <w:spacing w:val="-7"/>
                <w:sz w:val="18"/>
                <w:szCs w:val="18"/>
              </w:rPr>
            </w:pPr>
            <w:r>
              <w:rPr>
                <w:rFonts w:cs="Times New Roman" w:ascii="Times New Roman" w:hAnsi="Times New Roman"/>
                <w:color w:val="000000"/>
                <w:spacing w:val="-7"/>
                <w:sz w:val="18"/>
                <w:szCs w:val="18"/>
              </w:rPr>
              <w:t>Value Line</w:t>
            </w:r>
          </w:p>
        </w:tc>
        <w:tc>
          <w:tcPr>
            <w:tcW w:w="2794" w:type="dxa"/>
            <w:tcBorders/>
            <w:shd w:fill="FFFFFF" w:val="clear"/>
          </w:tcPr>
          <w:p>
            <w:pPr>
              <w:pStyle w:val="Normal"/>
              <w:shd w:fill="FFFFFF" w:val="clear"/>
              <w:ind w:start="43" w:end="0"/>
              <w:rPr>
                <w:rFonts w:ascii="Times New Roman" w:hAnsi="Times New Roman" w:cs="Times New Roman"/>
                <w:color w:val="000000"/>
                <w:spacing w:val="-5"/>
                <w:sz w:val="18"/>
                <w:szCs w:val="18"/>
              </w:rPr>
            </w:pPr>
            <w:r>
              <w:rPr>
                <w:rFonts w:cs="Times New Roman" w:ascii="Times New Roman" w:hAnsi="Times New Roman"/>
                <w:color w:val="000000"/>
                <w:spacing w:val="-5"/>
                <w:sz w:val="18"/>
                <w:szCs w:val="18"/>
              </w:rPr>
              <w:t>NYSE Composite</w:t>
            </w:r>
          </w:p>
        </w:tc>
        <w:tc>
          <w:tcPr>
            <w:tcW w:w="2758" w:type="dxa"/>
            <w:tcBorders/>
            <w:shd w:fill="FFFFFF" w:val="clear"/>
          </w:tcPr>
          <w:p>
            <w:pPr>
              <w:pStyle w:val="Normal"/>
              <w:shd w:fill="FFFFFF" w:val="clear"/>
              <w:ind w:start="295" w:end="0"/>
              <w:rPr>
                <w:rFonts w:ascii="Times New Roman" w:hAnsi="Times New Roman" w:cs="Times New Roman"/>
                <w:color w:val="000000"/>
                <w:spacing w:val="-10"/>
                <w:sz w:val="18"/>
                <w:szCs w:val="18"/>
              </w:rPr>
            </w:pPr>
            <w:r>
              <w:rPr>
                <w:rFonts w:cs="Times New Roman" w:ascii="Times New Roman" w:hAnsi="Times New Roman"/>
                <w:color w:val="000000"/>
                <w:spacing w:val="-10"/>
                <w:sz w:val="18"/>
                <w:szCs w:val="18"/>
              </w:rPr>
              <w:t>Weekly</w:t>
            </w:r>
          </w:p>
        </w:tc>
        <w:tc>
          <w:tcPr>
            <w:tcW w:w="1829" w:type="dxa"/>
            <w:tcBorders/>
            <w:shd w:fill="FFFFFF" w:val="clear"/>
          </w:tcPr>
          <w:p>
            <w:pPr>
              <w:pStyle w:val="Normal"/>
              <w:shd w:fill="FFFFFF" w:val="clear"/>
              <w:ind w:start="288" w:end="0"/>
              <w:rPr>
                <w:rFonts w:ascii="Times New Roman" w:hAnsi="Times New Roman" w:cs="Times New Roman"/>
                <w:color w:val="000000"/>
                <w:spacing w:val="-7"/>
                <w:sz w:val="18"/>
                <w:szCs w:val="18"/>
              </w:rPr>
            </w:pPr>
            <w:r>
              <w:rPr>
                <w:rFonts w:cs="Times New Roman" w:ascii="Times New Roman" w:hAnsi="Times New Roman"/>
                <w:color w:val="000000"/>
                <w:spacing w:val="-7"/>
                <w:sz w:val="18"/>
                <w:szCs w:val="18"/>
              </w:rPr>
              <w:t>5 years</w:t>
            </w:r>
          </w:p>
        </w:tc>
      </w:tr>
      <w:tr>
        <w:trPr>
          <w:trHeight w:val="446" w:hRule="exact"/>
        </w:trPr>
        <w:tc>
          <w:tcPr>
            <w:tcW w:w="2239" w:type="dxa"/>
            <w:tcBorders>
              <w:bottom w:val="single" w:sz="6" w:space="0" w:color="000000"/>
            </w:tcBorders>
            <w:shd w:fill="FFFFFF" w:val="clear"/>
          </w:tcPr>
          <w:p>
            <w:pPr>
              <w:pStyle w:val="Normal"/>
              <w:shd w:fill="FFFFFF" w:val="clear"/>
              <w:ind w:start="122" w:end="0"/>
              <w:rPr>
                <w:rFonts w:ascii="Times New Roman" w:hAnsi="Times New Roman" w:cs="Times New Roman"/>
                <w:color w:val="000000"/>
                <w:spacing w:val="-6"/>
                <w:sz w:val="18"/>
                <w:szCs w:val="18"/>
              </w:rPr>
            </w:pPr>
            <w:r>
              <w:rPr>
                <w:rFonts w:cs="Times New Roman" w:ascii="Times New Roman" w:hAnsi="Times New Roman"/>
                <w:color w:val="000000"/>
                <w:spacing w:val="-6"/>
                <w:sz w:val="18"/>
                <w:szCs w:val="18"/>
              </w:rPr>
              <w:t>Wilshire Associates</w:t>
            </w:r>
          </w:p>
        </w:tc>
        <w:tc>
          <w:tcPr>
            <w:tcW w:w="2794" w:type="dxa"/>
            <w:tcBorders>
              <w:bottom w:val="single" w:sz="6" w:space="0" w:color="000000"/>
            </w:tcBorders>
            <w:shd w:fill="FFFFFF" w:val="clear"/>
          </w:tcPr>
          <w:p>
            <w:pPr>
              <w:pStyle w:val="Normal"/>
              <w:shd w:fill="FFFFFF" w:val="clear"/>
              <w:ind w:start="50" w:end="0"/>
              <w:rPr>
                <w:rFonts w:ascii="Times New Roman" w:hAnsi="Times New Roman" w:cs="Times New Roman"/>
                <w:color w:val="000000"/>
                <w:spacing w:val="-7"/>
                <w:sz w:val="18"/>
                <w:szCs w:val="18"/>
              </w:rPr>
            </w:pPr>
            <w:r>
              <w:rPr>
                <w:rFonts w:cs="Times New Roman" w:ascii="Times New Roman" w:hAnsi="Times New Roman"/>
                <w:color w:val="000000"/>
                <w:spacing w:val="-7"/>
                <w:sz w:val="18"/>
                <w:szCs w:val="18"/>
              </w:rPr>
              <w:t>S&amp;P 500</w:t>
            </w:r>
          </w:p>
        </w:tc>
        <w:tc>
          <w:tcPr>
            <w:tcW w:w="2758" w:type="dxa"/>
            <w:tcBorders>
              <w:bottom w:val="single" w:sz="6" w:space="0" w:color="000000"/>
            </w:tcBorders>
            <w:shd w:fill="FFFFFF" w:val="clear"/>
          </w:tcPr>
          <w:p>
            <w:pPr>
              <w:pStyle w:val="Normal"/>
              <w:shd w:fill="FFFFFF" w:val="clear"/>
              <w:ind w:start="295" w:end="0"/>
              <w:rPr>
                <w:rFonts w:ascii="Times New Roman" w:hAnsi="Times New Roman" w:cs="Times New Roman"/>
                <w:color w:val="000000"/>
                <w:spacing w:val="-7"/>
                <w:sz w:val="18"/>
                <w:szCs w:val="18"/>
              </w:rPr>
            </w:pPr>
            <w:r>
              <w:rPr>
                <w:rFonts w:cs="Times New Roman" w:ascii="Times New Roman" w:hAnsi="Times New Roman"/>
                <w:color w:val="000000"/>
                <w:spacing w:val="-7"/>
                <w:sz w:val="18"/>
                <w:szCs w:val="18"/>
              </w:rPr>
              <w:t>Monthly</w:t>
            </w:r>
          </w:p>
        </w:tc>
        <w:tc>
          <w:tcPr>
            <w:tcW w:w="1829" w:type="dxa"/>
            <w:tcBorders>
              <w:bottom w:val="single" w:sz="6" w:space="0" w:color="000000"/>
            </w:tcBorders>
            <w:shd w:fill="FFFFFF" w:val="clear"/>
          </w:tcPr>
          <w:p>
            <w:pPr>
              <w:pStyle w:val="Normal"/>
              <w:shd w:fill="FFFFFF" w:val="clear"/>
              <w:ind w:start="288" w:end="0"/>
              <w:rPr>
                <w:rFonts w:ascii="Times New Roman" w:hAnsi="Times New Roman" w:cs="Times New Roman"/>
                <w:color w:val="000000"/>
                <w:spacing w:val="-7"/>
                <w:sz w:val="18"/>
                <w:szCs w:val="18"/>
              </w:rPr>
            </w:pPr>
            <w:r>
              <w:rPr>
                <w:rFonts w:cs="Times New Roman" w:ascii="Times New Roman" w:hAnsi="Times New Roman"/>
                <w:color w:val="000000"/>
                <w:spacing w:val="-7"/>
                <w:sz w:val="18"/>
                <w:szCs w:val="18"/>
              </w:rPr>
              <w:t>5 years</w:t>
            </w:r>
          </w:p>
        </w:tc>
      </w:tr>
    </w:tbl>
    <w:p>
      <w:pPr>
        <w:pStyle w:val="Normal"/>
        <w:shd w:fill="FFFFFF" w:val="clear"/>
        <w:spacing w:before="655" w:after="245"/>
        <w:ind w:start="990" w:end="0"/>
        <w:rPr/>
      </w:pPr>
      <w:r>
        <w:rPr/>
      </w:r>
    </w:p>
    <w:p>
      <w:pPr>
        <w:pStyle w:val="Normal"/>
        <w:shd w:fill="FFFFFF" w:val="clear"/>
        <w:spacing w:before="655" w:after="245"/>
        <w:ind w:start="990" w:end="0"/>
        <w:rPr/>
      </w:pPr>
      <w:r>
        <w:rPr/>
      </w:r>
    </w:p>
    <w:p>
      <w:pPr>
        <w:pStyle w:val="Normal"/>
        <w:shd w:fill="FFFFFF" w:val="clear"/>
        <w:spacing w:before="655" w:after="245"/>
        <w:ind w:start="990" w:end="0"/>
        <w:rPr/>
      </w:pPr>
      <w:r>
        <w:rPr/>
      </w:r>
    </w:p>
    <w:p>
      <w:pPr>
        <w:pStyle w:val="Normal"/>
        <w:shd w:fill="FFFFFF" w:val="clear"/>
        <w:spacing w:before="612" w:after="0"/>
        <w:rPr>
          <w:rFonts w:ascii="Times New Roman" w:hAnsi="Times New Roman" w:cs="Times New Roman"/>
          <w:color w:val="000000"/>
          <w:spacing w:val="-5"/>
          <w:sz w:val="36"/>
          <w:szCs w:val="36"/>
        </w:rPr>
      </w:pPr>
      <w:r>
        <w:rPr>
          <w:rFonts w:cs="Times New Roman" w:ascii="Times New Roman" w:hAnsi="Times New Roman"/>
          <w:color w:val="000000"/>
          <w:spacing w:val="-5"/>
          <w:sz w:val="36"/>
          <w:szCs w:val="36"/>
        </w:rPr>
        <w:t>Common Errors</w:t>
      </w:r>
    </w:p>
    <w:p>
      <w:pPr>
        <w:pStyle w:val="Normal"/>
        <w:shd w:fill="FFFFFF" w:val="clear"/>
        <w:spacing w:lineRule="exact" w:line="259" w:before="230" w:after="0"/>
        <w:ind w:start="2398" w:end="454"/>
        <w:jc w:val="both"/>
        <w:rPr/>
      </w:pPr>
      <w:r>
        <w:rPr>
          <w:rFonts w:cs="Times New Roman" w:ascii="Times New Roman" w:hAnsi="Times New Roman"/>
          <w:color w:val="000000"/>
          <w:spacing w:val="-2"/>
          <w:sz w:val="22"/>
          <w:szCs w:val="22"/>
        </w:rPr>
        <w:t xml:space="preserve">While simple in basic concept, the application of the discounted economic income </w:t>
      </w:r>
      <w:r>
        <w:rPr>
          <w:rFonts w:cs="Times New Roman" w:ascii="Times New Roman" w:hAnsi="Times New Roman"/>
          <w:color w:val="000000"/>
          <w:spacing w:val="-4"/>
          <w:sz w:val="22"/>
          <w:szCs w:val="22"/>
        </w:rPr>
        <w:t xml:space="preserve">method provides virtually limitless opportunities for errors. The following are a few </w:t>
      </w:r>
      <w:r>
        <w:rPr>
          <w:rFonts w:cs="Times New Roman" w:ascii="Times New Roman" w:hAnsi="Times New Roman"/>
          <w:color w:val="000000"/>
          <w:spacing w:val="-1"/>
          <w:sz w:val="22"/>
          <w:szCs w:val="22"/>
        </w:rPr>
        <w:t>of the common errors that are made:</w:t>
      </w:r>
    </w:p>
    <w:p>
      <w:pPr>
        <w:pStyle w:val="Normal"/>
        <w:shd w:fill="FFFFFF" w:val="clear"/>
        <w:spacing w:lineRule="exact" w:line="324" w:before="389" w:after="0"/>
        <w:ind w:start="2390" w:end="634"/>
        <w:rPr/>
      </w:pPr>
      <w:r>
        <w:rPr>
          <w:rFonts w:cs="Times New Roman" w:ascii="Times New Roman" w:hAnsi="Times New Roman"/>
          <w:color w:val="000000"/>
          <w:spacing w:val="-3"/>
          <w:sz w:val="32"/>
          <w:szCs w:val="32"/>
        </w:rPr>
        <w:t xml:space="preserve">Mismatching the Discount Rate with the Economic </w:t>
      </w:r>
      <w:r>
        <w:rPr>
          <w:rFonts w:cs="Times New Roman" w:ascii="Times New Roman" w:hAnsi="Times New Roman"/>
          <w:color w:val="000000"/>
          <w:sz w:val="32"/>
          <w:szCs w:val="32"/>
        </w:rPr>
        <w:t>Income Measure</w:t>
      </w:r>
    </w:p>
    <w:p>
      <w:pPr>
        <w:pStyle w:val="Normal"/>
        <w:shd w:fill="FFFFFF" w:val="clear"/>
        <w:spacing w:lineRule="exact" w:line="259" w:before="252" w:after="0"/>
        <w:ind w:start="2390" w:end="461"/>
        <w:jc w:val="both"/>
        <w:rPr/>
      </w:pPr>
      <w:r>
        <w:rPr>
          <w:rFonts w:cs="Times New Roman" w:ascii="Times New Roman" w:hAnsi="Times New Roman"/>
          <w:color w:val="000000"/>
          <w:spacing w:val="-1"/>
          <w:sz w:val="22"/>
          <w:szCs w:val="22"/>
        </w:rPr>
        <w:t xml:space="preserve">The most common error in application of the income approach is using a discount or capitalization rate that is not appropriate for the definition of economic income </w:t>
      </w:r>
      <w:r>
        <w:rPr>
          <w:rFonts w:cs="Times New Roman" w:ascii="Times New Roman" w:hAnsi="Times New Roman"/>
          <w:color w:val="000000"/>
          <w:spacing w:val="-6"/>
          <w:sz w:val="22"/>
          <w:szCs w:val="22"/>
        </w:rPr>
        <w:t>being discounted or capitalized. This general category of error has almost infinite vari</w:t>
        <w:softHyphen/>
      </w:r>
      <w:r>
        <w:rPr>
          <w:rFonts w:cs="Times New Roman" w:ascii="Times New Roman" w:hAnsi="Times New Roman"/>
          <w:color w:val="000000"/>
          <w:spacing w:val="-2"/>
          <w:sz w:val="22"/>
          <w:szCs w:val="22"/>
        </w:rPr>
        <w:t>ations. The following are only a few.</w:t>
      </w:r>
    </w:p>
    <w:p>
      <w:pPr>
        <w:pStyle w:val="Normal"/>
        <w:shd w:fill="FFFFFF" w:val="clear"/>
        <w:spacing w:lineRule="exact" w:line="259"/>
        <w:ind w:firstLine="367" w:start="2390" w:end="461"/>
        <w:jc w:val="both"/>
        <w:rPr/>
      </w:pPr>
      <w:r>
        <w:rPr>
          <w:rFonts w:cs="Times New Roman" w:ascii="Times New Roman" w:hAnsi="Times New Roman"/>
          <w:b/>
          <w:bCs/>
          <w:color w:val="000000"/>
          <w:spacing w:val="-1"/>
          <w:sz w:val="22"/>
          <w:szCs w:val="22"/>
        </w:rPr>
        <w:t xml:space="preserve">Using a "Safe" Rate to Discount or Capitalize a Risky Return. </w:t>
      </w:r>
      <w:r>
        <w:rPr>
          <w:rFonts w:cs="Times New Roman" w:ascii="Times New Roman" w:hAnsi="Times New Roman"/>
          <w:color w:val="000000"/>
          <w:spacing w:val="-1"/>
          <w:sz w:val="22"/>
          <w:szCs w:val="22"/>
        </w:rPr>
        <w:t xml:space="preserve">While not </w:t>
      </w:r>
      <w:r>
        <w:rPr>
          <w:rFonts w:cs="Times New Roman" w:ascii="Times New Roman" w:hAnsi="Times New Roman"/>
          <w:color w:val="000000"/>
          <w:spacing w:val="-3"/>
          <w:sz w:val="22"/>
          <w:szCs w:val="22"/>
        </w:rPr>
        <w:t>the most common error</w:t>
      </w:r>
      <w:r>
        <w:rPr>
          <w:rFonts w:cs="Times New Roman" w:ascii="Times New Roman" w:hAnsi="Times New Roman"/>
          <w:color w:val="000000"/>
          <w:spacing w:val="-3"/>
          <w:sz w:val="22"/>
          <w:szCs w:val="22"/>
          <w:vertAlign w:val="subscript"/>
        </w:rPr>
        <w:t>&gt;</w:t>
      </w:r>
      <w:r>
        <w:rPr>
          <w:rFonts w:cs="Times New Roman" w:ascii="Times New Roman" w:hAnsi="Times New Roman"/>
          <w:color w:val="000000"/>
          <w:spacing w:val="-3"/>
          <w:sz w:val="22"/>
          <w:szCs w:val="22"/>
        </w:rPr>
        <w:t xml:space="preserve"> this certainly is one of the most egregious. Some analysts </w:t>
      </w:r>
      <w:r>
        <w:rPr>
          <w:rFonts w:cs="Times New Roman" w:ascii="Times New Roman" w:hAnsi="Times New Roman"/>
          <w:color w:val="000000"/>
          <w:spacing w:val="-5"/>
          <w:sz w:val="22"/>
          <w:szCs w:val="22"/>
        </w:rPr>
        <w:t xml:space="preserve">have even erroneously discounted a highly risky series of projected economic income </w:t>
      </w:r>
      <w:r>
        <w:rPr>
          <w:rFonts w:cs="Times New Roman" w:ascii="Times New Roman" w:hAnsi="Times New Roman"/>
          <w:color w:val="000000"/>
          <w:spacing w:val="-2"/>
          <w:sz w:val="22"/>
          <w:szCs w:val="22"/>
        </w:rPr>
        <w:t>by the Treasury bill rate!</w:t>
      </w:r>
    </w:p>
    <w:p>
      <w:pPr>
        <w:pStyle w:val="Normal"/>
        <w:shd w:fill="FFFFFF" w:val="clear"/>
        <w:spacing w:lineRule="exact" w:line="259"/>
        <w:ind w:firstLine="353" w:start="2390" w:end="475"/>
        <w:jc w:val="both"/>
        <w:rPr/>
      </w:pPr>
      <w:r>
        <w:rPr>
          <w:rFonts w:cs="Times New Roman" w:ascii="Times New Roman" w:hAnsi="Times New Roman"/>
          <w:b/>
          <w:bCs/>
          <w:color w:val="000000"/>
          <w:spacing w:val="-4"/>
          <w:sz w:val="22"/>
          <w:szCs w:val="22"/>
        </w:rPr>
        <w:t xml:space="preserve">Applying a Discount Rate to an Income Variable Defined Differently Than </w:t>
      </w:r>
      <w:r>
        <w:rPr>
          <w:rFonts w:cs="Times New Roman" w:ascii="Times New Roman" w:hAnsi="Times New Roman"/>
          <w:b/>
          <w:bCs/>
          <w:color w:val="000000"/>
          <w:spacing w:val="-1"/>
          <w:sz w:val="22"/>
          <w:szCs w:val="22"/>
        </w:rPr>
        <w:t xml:space="preserve">That to Which the Discount Rate Is Applicable. </w:t>
      </w:r>
      <w:r>
        <w:rPr>
          <w:rFonts w:cs="Times New Roman" w:ascii="Times New Roman" w:hAnsi="Times New Roman"/>
          <w:color w:val="000000"/>
          <w:spacing w:val="-1"/>
          <w:sz w:val="22"/>
          <w:szCs w:val="22"/>
        </w:rPr>
        <w:t>This general error in itself has many variations. As discussed earlier, most of the methods and sources for devel</w:t>
        <w:softHyphen/>
      </w:r>
      <w:r>
        <w:rPr>
          <w:rFonts w:cs="Times New Roman" w:ascii="Times New Roman" w:hAnsi="Times New Roman"/>
          <w:color w:val="000000"/>
          <w:spacing w:val="-3"/>
          <w:sz w:val="22"/>
          <w:szCs w:val="22"/>
        </w:rPr>
        <w:t>oping discount rates used in the practical application of contemporary financial the</w:t>
        <w:softHyphen/>
        <w:t xml:space="preserve">ory and discussed in this book produce a rate at which to discount net cash flow, as </w:t>
      </w:r>
      <w:r>
        <w:rPr>
          <w:rFonts w:cs="Times New Roman" w:ascii="Times New Roman" w:hAnsi="Times New Roman"/>
          <w:color w:val="000000"/>
          <w:spacing w:val="-4"/>
          <w:sz w:val="22"/>
          <w:szCs w:val="22"/>
        </w:rPr>
        <w:t xml:space="preserve">defined in an earlier section. The </w:t>
      </w:r>
      <w:r>
        <w:rPr>
          <w:rFonts w:cs="Times New Roman" w:ascii="Times New Roman" w:hAnsi="Times New Roman"/>
          <w:i/>
          <w:iCs/>
          <w:color w:val="000000"/>
          <w:spacing w:val="-4"/>
          <w:sz w:val="22"/>
          <w:szCs w:val="22"/>
        </w:rPr>
        <w:t xml:space="preserve">SBBI: Valuation Edition 1999 Yearbook </w:t>
      </w:r>
      <w:r>
        <w:rPr>
          <w:rFonts w:cs="Times New Roman" w:ascii="Times New Roman" w:hAnsi="Times New Roman"/>
          <w:color w:val="000000"/>
          <w:spacing w:val="-4"/>
          <w:sz w:val="22"/>
          <w:szCs w:val="22"/>
        </w:rPr>
        <w:t xml:space="preserve">makes the </w:t>
      </w:r>
      <w:r>
        <w:rPr>
          <w:rFonts w:cs="Times New Roman" w:ascii="Times New Roman" w:hAnsi="Times New Roman"/>
          <w:color w:val="000000"/>
          <w:spacing w:val="-5"/>
          <w:sz w:val="22"/>
          <w:szCs w:val="22"/>
        </w:rPr>
        <w:t>following point: "It is implicit that the market return data represents returns after cor</w:t>
        <w:softHyphen/>
      </w:r>
      <w:r>
        <w:rPr>
          <w:rFonts w:cs="Times New Roman" w:ascii="Times New Roman" w:hAnsi="Times New Roman"/>
          <w:color w:val="000000"/>
          <w:spacing w:val="-2"/>
          <w:sz w:val="22"/>
          <w:szCs w:val="22"/>
        </w:rPr>
        <w:t>porate taxes but before personal taxes."</w:t>
      </w:r>
      <w:r>
        <w:rPr>
          <w:rFonts w:cs="Times New Roman" w:ascii="Times New Roman" w:hAnsi="Times New Roman"/>
          <w:color w:val="000000"/>
          <w:spacing w:val="-2"/>
          <w:sz w:val="22"/>
          <w:szCs w:val="22"/>
          <w:vertAlign w:val="superscript"/>
        </w:rPr>
        <w:t>24</w:t>
      </w:r>
    </w:p>
    <w:p>
      <w:pPr>
        <w:pStyle w:val="Normal"/>
        <w:shd w:fill="FFFFFF" w:val="clear"/>
        <w:spacing w:lineRule="exact" w:line="259"/>
        <w:ind w:firstLine="360" w:start="2383" w:end="475"/>
        <w:jc w:val="both"/>
        <w:rPr/>
      </w:pPr>
      <w:r>
        <w:rPr>
          <w:rFonts w:cs="Times New Roman" w:ascii="Times New Roman" w:hAnsi="Times New Roman"/>
          <w:b/>
          <w:bCs/>
          <w:color w:val="000000"/>
          <w:spacing w:val="-5"/>
          <w:sz w:val="22"/>
          <w:szCs w:val="22"/>
        </w:rPr>
        <w:t xml:space="preserve">Applying a Discount Rate in Real Terms to an Economic Income Projection </w:t>
      </w:r>
      <w:r>
        <w:rPr>
          <w:rFonts w:cs="Times New Roman" w:ascii="Times New Roman" w:hAnsi="Times New Roman"/>
          <w:b/>
          <w:bCs/>
          <w:color w:val="000000"/>
          <w:spacing w:val="-2"/>
          <w:sz w:val="22"/>
          <w:szCs w:val="22"/>
        </w:rPr>
        <w:t xml:space="preserve">in Nominal (Current) Terms. </w:t>
      </w:r>
      <w:r>
        <w:rPr>
          <w:rFonts w:cs="Times New Roman" w:ascii="Times New Roman" w:hAnsi="Times New Roman"/>
          <w:color w:val="000000"/>
          <w:spacing w:val="-2"/>
          <w:sz w:val="22"/>
          <w:szCs w:val="22"/>
        </w:rPr>
        <w:t>Some analysts erroneously subtract the anticipated inflation rate from the discount rate and then apply the adjusted discount rate to an economic income projection that includes inflation (and vice versa). It is notewor</w:t>
        <w:softHyphen/>
      </w:r>
      <w:r>
        <w:rPr>
          <w:rFonts w:cs="Times New Roman" w:ascii="Times New Roman" w:hAnsi="Times New Roman"/>
          <w:color w:val="000000"/>
          <w:spacing w:val="-1"/>
          <w:sz w:val="22"/>
          <w:szCs w:val="22"/>
        </w:rPr>
        <w:t>thy that all the Ibbotson data are in nominal terms—that is, including inflation.</w:t>
      </w:r>
    </w:p>
    <w:p>
      <w:pPr>
        <w:pStyle w:val="Normal"/>
        <w:shd w:fill="FFFFFF" w:val="clear"/>
        <w:spacing w:before="353" w:after="0"/>
        <w:ind w:start="2390" w:end="0"/>
        <w:rPr>
          <w:rFonts w:ascii="Times New Roman" w:hAnsi="Times New Roman" w:cs="Times New Roman"/>
          <w:color w:val="000000"/>
          <w:spacing w:val="-1"/>
          <w:sz w:val="32"/>
          <w:szCs w:val="32"/>
        </w:rPr>
      </w:pPr>
      <w:r>
        <w:rPr>
          <w:rFonts w:cs="Times New Roman" w:ascii="Times New Roman" w:hAnsi="Times New Roman"/>
          <w:color w:val="000000"/>
          <w:spacing w:val="-1"/>
          <w:sz w:val="32"/>
          <w:szCs w:val="32"/>
        </w:rPr>
        <w:t>Confusing Discount Rates with Capitalization Rates</w:t>
      </w:r>
    </w:p>
    <w:p>
      <w:pPr>
        <w:pStyle w:val="Normal"/>
        <w:shd w:fill="FFFFFF" w:val="clear"/>
        <w:spacing w:lineRule="exact" w:line="252" w:before="245" w:after="0"/>
        <w:ind w:start="2376" w:end="490"/>
        <w:jc w:val="both"/>
        <w:rPr/>
      </w:pPr>
      <w:r>
        <w:rPr>
          <w:rFonts w:cs="Times New Roman" w:ascii="Times New Roman" w:hAnsi="Times New Roman"/>
          <w:color w:val="000000"/>
          <w:spacing w:val="2"/>
          <w:sz w:val="22"/>
          <w:szCs w:val="22"/>
        </w:rPr>
        <w:t xml:space="preserve">The </w:t>
      </w:r>
      <w:r>
        <w:rPr>
          <w:rFonts w:cs="Times New Roman" w:ascii="Times New Roman" w:hAnsi="Times New Roman"/>
          <w:i/>
          <w:iCs/>
          <w:color w:val="000000"/>
          <w:spacing w:val="2"/>
          <w:sz w:val="22"/>
          <w:szCs w:val="22"/>
        </w:rPr>
        <w:t xml:space="preserve">discount rate </w:t>
      </w:r>
      <w:r>
        <w:rPr>
          <w:rFonts w:cs="Times New Roman" w:ascii="Times New Roman" w:hAnsi="Times New Roman"/>
          <w:color w:val="000000"/>
          <w:spacing w:val="2"/>
          <w:sz w:val="22"/>
          <w:szCs w:val="22"/>
        </w:rPr>
        <w:t xml:space="preserve">is the cost of capital, and applies to all prospective economic </w:t>
      </w:r>
      <w:r>
        <w:rPr>
          <w:rFonts w:cs="Times New Roman" w:ascii="Times New Roman" w:hAnsi="Times New Roman"/>
          <w:color w:val="000000"/>
          <w:spacing w:val="-2"/>
          <w:sz w:val="22"/>
          <w:szCs w:val="22"/>
        </w:rPr>
        <w:t xml:space="preserve">income. The </w:t>
      </w:r>
      <w:r>
        <w:rPr>
          <w:rFonts w:cs="Times New Roman" w:ascii="Times New Roman" w:hAnsi="Times New Roman"/>
          <w:i/>
          <w:iCs/>
          <w:color w:val="000000"/>
          <w:spacing w:val="-2"/>
          <w:sz w:val="22"/>
          <w:szCs w:val="22"/>
        </w:rPr>
        <w:t xml:space="preserve">capitalization rate </w:t>
      </w:r>
      <w:r>
        <w:rPr>
          <w:rFonts w:cs="Times New Roman" w:ascii="Times New Roman" w:hAnsi="Times New Roman"/>
          <w:color w:val="000000"/>
          <w:spacing w:val="-2"/>
          <w:sz w:val="22"/>
          <w:szCs w:val="22"/>
        </w:rPr>
        <w:t xml:space="preserve">(as discussed in the following chapter) is a divisor applied to some particular economic income (e.g., latest 12 months' earnings, cash flow, and so on). Only when the expected level of economic income is constant in </w:t>
      </w:r>
      <w:r>
        <w:rPr>
          <w:rFonts w:cs="Times New Roman" w:ascii="Times New Roman" w:hAnsi="Times New Roman"/>
          <w:color w:val="000000"/>
          <w:spacing w:val="-1"/>
          <w:sz w:val="22"/>
          <w:szCs w:val="22"/>
        </w:rPr>
        <w:t>perpetuity are these two rates equal, other than by sheer coincidence.</w:t>
      </w:r>
    </w:p>
    <w:p>
      <w:pPr>
        <w:pStyle w:val="Normal"/>
        <w:shd w:fill="FFFFFF" w:val="clear"/>
        <w:spacing w:lineRule="exact" w:line="252" w:before="14" w:after="0"/>
        <w:ind w:firstLine="353" w:start="2376" w:end="490"/>
        <w:jc w:val="both"/>
        <w:rPr/>
      </w:pPr>
      <w:r>
        <w:rPr>
          <w:rFonts w:cs="Times New Roman" w:ascii="Times New Roman" w:hAnsi="Times New Roman"/>
          <w:color w:val="000000"/>
          <w:spacing w:val="-6"/>
          <w:sz w:val="22"/>
          <w:szCs w:val="22"/>
        </w:rPr>
        <w:t xml:space="preserve">Nevertheless, some appraisers fall into the trap of using the discount rate (i.e., cost </w:t>
      </w:r>
      <w:r>
        <w:rPr>
          <w:rFonts w:cs="Times New Roman" w:ascii="Times New Roman" w:hAnsi="Times New Roman"/>
          <w:color w:val="000000"/>
          <w:spacing w:val="-3"/>
          <w:sz w:val="22"/>
          <w:szCs w:val="22"/>
        </w:rPr>
        <w:t xml:space="preserve">of capital) as a capitalization rate. We also see the opposite from time to time: using </w:t>
      </w:r>
      <w:r>
        <w:rPr>
          <w:rFonts w:cs="Times New Roman" w:ascii="Times New Roman" w:hAnsi="Times New Roman"/>
          <w:color w:val="000000"/>
          <w:spacing w:val="-2"/>
          <w:sz w:val="22"/>
          <w:szCs w:val="22"/>
        </w:rPr>
        <w:t>a capitalization rate to discount prospective cash flow or other expected economic</w:t>
      </w:r>
    </w:p>
    <w:p>
      <w:pPr>
        <w:pStyle w:val="Normal"/>
        <w:shd w:fill="FFFFFF" w:val="clear"/>
        <w:spacing w:before="410" w:after="0"/>
        <w:ind w:start="331" w:end="0"/>
        <w:rPr/>
      </w:pPr>
      <w:r>
        <w:rPr>
          <w:rFonts w:cs="Times New Roman" w:ascii="Times New Roman" w:hAnsi="Times New Roman"/>
          <w:color w:val="000000"/>
          <w:spacing w:val="1"/>
          <w:sz w:val="16"/>
          <w:szCs w:val="16"/>
          <w:vertAlign w:val="superscript"/>
        </w:rPr>
        <w:t>24</w:t>
      </w:r>
      <w:r>
        <w:rPr>
          <w:rFonts w:cs="Times New Roman" w:ascii="Times New Roman" w:hAnsi="Times New Roman"/>
          <w:color w:val="000000"/>
          <w:spacing w:val="1"/>
          <w:sz w:val="16"/>
          <w:szCs w:val="16"/>
        </w:rPr>
        <w:t xml:space="preserve"> </w:t>
      </w:r>
      <w:r>
        <w:rPr>
          <w:rFonts w:cs="Times New Roman" w:ascii="Times New Roman" w:hAnsi="Times New Roman"/>
          <w:i/>
          <w:iCs/>
          <w:color w:val="000000"/>
          <w:spacing w:val="1"/>
          <w:sz w:val="16"/>
          <w:szCs w:val="16"/>
        </w:rPr>
        <w:t xml:space="preserve">SBBI: Valuation Edition 1999 Yearbook, </w:t>
      </w:r>
      <w:r>
        <w:rPr>
          <w:rFonts w:cs="Times New Roman" w:ascii="Times New Roman" w:hAnsi="Times New Roman"/>
          <w:color w:val="000000"/>
          <w:spacing w:val="1"/>
          <w:sz w:val="16"/>
          <w:szCs w:val="16"/>
        </w:rPr>
        <w:t>p. 62.</w:t>
      </w:r>
    </w:p>
    <w:p>
      <w:pPr>
        <w:pStyle w:val="Normal"/>
        <w:shd w:fill="FFFFFF" w:val="clear"/>
        <w:ind w:start="6077" w:end="0"/>
        <w:rPr/>
      </w:pPr>
      <w:r>
        <w:rPr/>
      </w:r>
    </w:p>
    <w:p>
      <w:pPr>
        <w:pStyle w:val="Normal"/>
        <w:shd w:fill="FFFFFF" w:val="clear"/>
        <w:ind w:start="6041" w:end="0"/>
        <w:rPr/>
      </w:pPr>
      <w:r>
        <w:rPr/>
      </w:r>
    </w:p>
    <w:p>
      <w:pPr>
        <w:sectPr>
          <w:type w:val="continuous"/>
          <w:pgSz w:w="12240" w:h="15840"/>
          <w:pgMar w:left="1041" w:right="1163" w:gutter="0" w:header="0" w:top="939" w:footer="0" w:bottom="360"/>
          <w:formProt w:val="false"/>
          <w:textDirection w:val="lrTb"/>
          <w:docGrid w:type="default" w:linePitch="360" w:charSpace="0"/>
        </w:sectPr>
      </w:pPr>
    </w:p>
    <w:p>
      <w:pPr>
        <w:pStyle w:val="Normal"/>
        <w:shd w:fill="FFFFFF" w:val="clear"/>
        <w:tabs>
          <w:tab w:val="clear" w:pos="720"/>
          <w:tab w:val="left" w:pos="5515" w:leader="none"/>
        </w:tabs>
        <w:rPr/>
      </w:pPr>
      <w:r>
        <w:rPr>
          <w:rFonts w:cs="Times New Roman" w:ascii="Times New Roman" w:hAnsi="Times New Roman"/>
          <w:color w:val="000000"/>
          <w:spacing w:val="-11"/>
          <w:sz w:val="22"/>
          <w:szCs w:val="22"/>
        </w:rPr>
        <w:t>196</w:t>
      </w:r>
      <w:r>
        <w:rPr>
          <w:rFonts w:cs="Times New Roman" w:ascii="Times New Roman" w:hAnsi="Times New Roman"/>
          <w:color w:val="000000"/>
          <w:sz w:val="22"/>
          <w:szCs w:val="22"/>
        </w:rPr>
        <w:tab/>
      </w:r>
      <w:r>
        <w:rPr>
          <w:rFonts w:cs="Times New Roman" w:ascii="Times New Roman" w:hAnsi="Times New Roman"/>
          <w:color w:val="000000"/>
          <w:spacing w:val="-8"/>
          <w:sz w:val="22"/>
          <w:szCs w:val="22"/>
        </w:rPr>
        <w:t xml:space="preserve">HI </w:t>
      </w:r>
      <w:r>
        <w:rPr>
          <w:rFonts w:cs="Times New Roman" w:ascii="Times New Roman" w:hAnsi="Times New Roman"/>
          <w:i/>
          <w:iCs/>
          <w:color w:val="000000"/>
          <w:spacing w:val="-8"/>
          <w:sz w:val="22"/>
          <w:szCs w:val="22"/>
        </w:rPr>
        <w:t xml:space="preserve">I </w:t>
      </w:r>
      <w:r>
        <w:rPr>
          <w:rFonts w:cs="Times New Roman" w:ascii="Times New Roman" w:hAnsi="Times New Roman"/>
          <w:color w:val="000000"/>
          <w:spacing w:val="-8"/>
          <w:sz w:val="22"/>
          <w:szCs w:val="22"/>
        </w:rPr>
        <w:t>Business Valuation Approaches and Methods</w:t>
      </w:r>
    </w:p>
    <w:p>
      <w:pPr>
        <w:pStyle w:val="Normal"/>
        <w:shd w:fill="FFFFFF" w:val="clear"/>
        <w:spacing w:lineRule="exact" w:line="266" w:before="518" w:after="0"/>
        <w:ind w:start="2434" w:end="14"/>
        <w:jc w:val="both"/>
        <w:rPr/>
      </w:pPr>
      <w:r>
        <mc:AlternateContent>
          <mc:Choice Requires="wps">
            <w:drawing>
              <wp:anchor behindDoc="0" distT="0" distB="0" distL="114935" distR="114935" simplePos="0" locked="0" layoutInCell="1" allowOverlap="1" relativeHeight="22">
                <wp:simplePos x="0" y="0"/>
                <wp:positionH relativeFrom="column">
                  <wp:posOffset>-4445</wp:posOffset>
                </wp:positionH>
                <wp:positionV relativeFrom="paragraph">
                  <wp:posOffset>31750</wp:posOffset>
                </wp:positionV>
                <wp:extent cx="6126480" cy="0"/>
                <wp:effectExtent l="0" t="6985" r="0" b="6985"/>
                <wp:wrapNone/>
                <wp:docPr id="21" name=""/>
                <a:graphic xmlns:a="http://schemas.openxmlformats.org/drawingml/2006/main">
                  <a:graphicData uri="http://schemas.microsoft.com/office/word/2010/wordprocessingShape">
                    <wps:wsp>
                      <wps:cNvSpPr/>
                      <wps:spPr>
                        <a:xfrm>
                          <a:off x="0" y="0"/>
                          <a:ext cx="6126480" cy="0"/>
                        </a:xfrm>
                        <a:prstGeom prst="line">
                          <a:avLst/>
                        </a:prstGeom>
                        <a:ln w="14040">
                          <a:solidFill>
                            <a:srgbClr val="000000"/>
                          </a:solidFill>
                          <a:miter/>
                        </a:ln>
                      </wps:spPr>
                      <wps:style>
                        <a:lnRef idx="0"/>
                        <a:fillRef idx="0"/>
                        <a:effectRef idx="0"/>
                        <a:fontRef idx="minor"/>
                      </wps:style>
                      <wps:bodyPr/>
                    </wps:wsp>
                  </a:graphicData>
                </a:graphic>
              </wp:anchor>
            </w:drawing>
          </mc:Choice>
          <mc:Fallback>
            <w:pict>
              <v:line id="shape_0" from="-0.35pt,2.5pt" to="482pt,2.5pt" stroked="t" o:allowincell="f" style="position:absolute">
                <v:stroke color="black" weight="14040" joinstyle="miter" endcap="flat"/>
                <v:fill o:detectmouseclick="t" on="false"/>
                <w10:wrap type="none"/>
              </v:line>
            </w:pict>
          </mc:Fallback>
        </mc:AlternateContent>
      </w:r>
      <w:r>
        <w:rPr>
          <w:rFonts w:cs="Times New Roman" w:ascii="Times New Roman" w:hAnsi="Times New Roman"/>
          <w:color w:val="000000"/>
          <w:spacing w:val="-4"/>
          <w:sz w:val="22"/>
          <w:szCs w:val="22"/>
        </w:rPr>
        <w:t xml:space="preserve">income to a present value. The relationship between discount rates and capitalization </w:t>
      </w:r>
      <w:r>
        <w:rPr>
          <w:rFonts w:cs="Times New Roman" w:ascii="Times New Roman" w:hAnsi="Times New Roman"/>
          <w:color w:val="000000"/>
          <w:spacing w:val="-2"/>
          <w:sz w:val="22"/>
          <w:szCs w:val="22"/>
        </w:rPr>
        <w:t>rates is explained in the next chapter.</w:t>
      </w:r>
    </w:p>
    <w:p>
      <w:pPr>
        <w:pStyle w:val="Normal"/>
        <w:shd w:fill="FFFFFF" w:val="clear"/>
        <w:spacing w:lineRule="exact" w:line="331" w:before="403" w:after="0"/>
        <w:ind w:start="2434" w:end="0"/>
        <w:rPr>
          <w:rFonts w:ascii="Times New Roman" w:hAnsi="Times New Roman" w:cs="Times New Roman"/>
          <w:color w:val="000000"/>
          <w:spacing w:val="-3"/>
          <w:sz w:val="32"/>
          <w:szCs w:val="32"/>
        </w:rPr>
      </w:pPr>
      <w:r>
        <w:rPr>
          <w:rFonts w:cs="Times New Roman" w:ascii="Times New Roman" w:hAnsi="Times New Roman"/>
          <w:color w:val="000000"/>
          <w:spacing w:val="-3"/>
          <w:sz w:val="32"/>
          <w:szCs w:val="32"/>
        </w:rPr>
        <w:t>Projecting Growth Beyond What the Capital Being Valued Will Support</w:t>
      </w:r>
    </w:p>
    <w:p>
      <w:pPr>
        <w:pStyle w:val="Normal"/>
        <w:shd w:fill="FFFFFF" w:val="clear"/>
        <w:spacing w:lineRule="exact" w:line="259" w:before="230" w:after="0"/>
        <w:ind w:start="2441" w:end="14"/>
        <w:jc w:val="both"/>
        <w:rPr/>
      </w:pPr>
      <w:r>
        <w:rPr>
          <w:rFonts w:cs="Times New Roman" w:ascii="Times New Roman" w:hAnsi="Times New Roman"/>
          <w:color w:val="000000"/>
          <w:spacing w:val="-5"/>
          <w:sz w:val="22"/>
          <w:szCs w:val="22"/>
        </w:rPr>
        <w:t>As businesses grow, they typically need additional working capital and capital expen</w:t>
        <w:softHyphen/>
      </w:r>
      <w:r>
        <w:rPr>
          <w:rFonts w:cs="Times New Roman" w:ascii="Times New Roman" w:hAnsi="Times New Roman"/>
          <w:color w:val="000000"/>
          <w:spacing w:val="-8"/>
          <w:sz w:val="22"/>
          <w:szCs w:val="22"/>
        </w:rPr>
        <w:t xml:space="preserve">ditures to support the increased level of operations. One of the many advantages of using </w:t>
      </w:r>
      <w:r>
        <w:rPr>
          <w:rFonts w:cs="Times New Roman" w:ascii="Times New Roman" w:hAnsi="Times New Roman"/>
          <w:color w:val="000000"/>
          <w:spacing w:val="-3"/>
          <w:sz w:val="22"/>
          <w:szCs w:val="22"/>
        </w:rPr>
        <w:t>net cash flow as the prospective economic income measure is that it forces the ana</w:t>
        <w:softHyphen/>
        <w:t xml:space="preserve">lyst to explicitly consider these needs. Nevertheless, they are often underestimated </w:t>
      </w:r>
      <w:r>
        <w:rPr>
          <w:rFonts w:cs="Times New Roman" w:ascii="Times New Roman" w:hAnsi="Times New Roman"/>
          <w:color w:val="000000"/>
          <w:spacing w:val="-5"/>
          <w:sz w:val="22"/>
          <w:szCs w:val="22"/>
        </w:rPr>
        <w:t xml:space="preserve">but can be addressed if the projections include a balance sheet along with the income </w:t>
      </w:r>
      <w:r>
        <w:rPr>
          <w:rFonts w:cs="Times New Roman" w:ascii="Times New Roman" w:hAnsi="Times New Roman"/>
          <w:color w:val="000000"/>
          <w:spacing w:val="-4"/>
          <w:sz w:val="22"/>
          <w:szCs w:val="22"/>
        </w:rPr>
        <w:t>statement.</w:t>
      </w:r>
    </w:p>
    <w:p>
      <w:pPr>
        <w:pStyle w:val="Normal"/>
        <w:shd w:fill="FFFFFF" w:val="clear"/>
        <w:spacing w:lineRule="exact" w:line="324" w:before="403" w:after="0"/>
        <w:ind w:start="2448" w:end="634"/>
        <w:rPr/>
      </w:pPr>
      <w:r>
        <w:rPr>
          <w:rFonts w:cs="Times New Roman" w:ascii="Times New Roman" w:hAnsi="Times New Roman"/>
          <w:color w:val="000000"/>
          <w:spacing w:val="-3"/>
          <w:sz w:val="32"/>
          <w:szCs w:val="32"/>
        </w:rPr>
        <w:t xml:space="preserve">Projecting That Extrapolation of the Recent Past </w:t>
      </w:r>
      <w:r>
        <w:rPr>
          <w:rFonts w:cs="Times New Roman" w:ascii="Times New Roman" w:hAnsi="Times New Roman"/>
          <w:color w:val="000000"/>
          <w:spacing w:val="-1"/>
          <w:sz w:val="32"/>
          <w:szCs w:val="32"/>
        </w:rPr>
        <w:t>Represents the Best Estimate of Future Results</w:t>
      </w:r>
    </w:p>
    <w:p>
      <w:pPr>
        <w:pStyle w:val="Normal"/>
        <w:shd w:fill="FFFFFF" w:val="clear"/>
        <w:spacing w:lineRule="exact" w:line="259" w:before="238" w:after="0"/>
        <w:ind w:start="2441" w:end="0"/>
        <w:jc w:val="both"/>
        <w:rPr/>
      </w:pPr>
      <w:r>
        <w:rPr>
          <w:rFonts w:cs="Times New Roman" w:ascii="Times New Roman" w:hAnsi="Times New Roman"/>
          <w:color w:val="000000"/>
          <w:sz w:val="22"/>
          <w:szCs w:val="22"/>
        </w:rPr>
        <w:t xml:space="preserve">All economic, finance, and regulatory literature makes it clear that valuation is a </w:t>
      </w:r>
      <w:r>
        <w:rPr>
          <w:rFonts w:cs="Times New Roman" w:ascii="Times New Roman" w:hAnsi="Times New Roman"/>
          <w:color w:val="000000"/>
          <w:spacing w:val="-4"/>
          <w:sz w:val="22"/>
          <w:szCs w:val="22"/>
        </w:rPr>
        <w:t xml:space="preserve">function of expected prospective economic income. The past history is relevant only to the extent that it may, in some cases, provide useful guidance in projecting future </w:t>
      </w:r>
      <w:r>
        <w:rPr>
          <w:rFonts w:cs="Times New Roman" w:ascii="Times New Roman" w:hAnsi="Times New Roman"/>
          <w:color w:val="000000"/>
          <w:spacing w:val="-6"/>
          <w:sz w:val="22"/>
          <w:szCs w:val="22"/>
        </w:rPr>
        <w:t>economic income. Nevertheless, it is not as uncommon as one might think to see "pro</w:t>
        <w:softHyphen/>
      </w:r>
      <w:r>
        <w:rPr>
          <w:rFonts w:cs="Times New Roman" w:ascii="Times New Roman" w:hAnsi="Times New Roman"/>
          <w:color w:val="000000"/>
          <w:spacing w:val="-3"/>
          <w:sz w:val="22"/>
          <w:szCs w:val="22"/>
        </w:rPr>
        <w:t xml:space="preserve">jections" which are nothing more than a statistical extrapolation of past results, with </w:t>
      </w:r>
      <w:r>
        <w:rPr>
          <w:rFonts w:cs="Times New Roman" w:ascii="Times New Roman" w:hAnsi="Times New Roman"/>
          <w:color w:val="000000"/>
          <w:sz w:val="22"/>
          <w:szCs w:val="22"/>
        </w:rPr>
        <w:t xml:space="preserve">no analysis as to the extent to which the future generating forces will or will not </w:t>
      </w:r>
      <w:r>
        <w:rPr>
          <w:rFonts w:cs="Times New Roman" w:ascii="Times New Roman" w:hAnsi="Times New Roman"/>
          <w:color w:val="000000"/>
          <w:spacing w:val="-2"/>
          <w:sz w:val="22"/>
          <w:szCs w:val="22"/>
        </w:rPr>
        <w:t>duplicate the recent past. Usually, they will not.</w:t>
      </w:r>
    </w:p>
    <w:p>
      <w:pPr>
        <w:pStyle w:val="Normal"/>
        <w:shd w:fill="FFFFFF" w:val="clear"/>
        <w:spacing w:lineRule="exact" w:line="324" w:before="410" w:after="0"/>
        <w:ind w:start="2455" w:end="0"/>
        <w:rPr/>
      </w:pPr>
      <w:r>
        <w:rPr>
          <w:rFonts w:cs="Times New Roman" w:ascii="Times New Roman" w:hAnsi="Times New Roman"/>
          <w:color w:val="000000"/>
          <w:spacing w:val="-4"/>
          <w:sz w:val="32"/>
          <w:szCs w:val="32"/>
        </w:rPr>
        <w:t xml:space="preserve">Discounting a Terminal Value for an Incorrect Number </w:t>
      </w:r>
      <w:r>
        <w:rPr>
          <w:rFonts w:cs="Times New Roman" w:ascii="Times New Roman" w:hAnsi="Times New Roman"/>
          <w:color w:val="000000"/>
          <w:spacing w:val="-2"/>
          <w:sz w:val="32"/>
          <w:szCs w:val="32"/>
        </w:rPr>
        <w:t>of Periods</w:t>
      </w:r>
    </w:p>
    <w:p>
      <w:pPr>
        <w:pStyle w:val="Normal"/>
        <w:shd w:fill="FFFFFF" w:val="clear"/>
        <w:spacing w:lineRule="exact" w:line="259" w:before="245" w:after="0"/>
        <w:ind w:start="2448" w:end="14"/>
        <w:jc w:val="both"/>
        <w:rPr/>
      </w:pPr>
      <w:r>
        <w:rPr>
          <w:rFonts w:cs="Times New Roman" w:ascii="Times New Roman" w:hAnsi="Times New Roman"/>
          <w:color w:val="000000"/>
          <w:sz w:val="22"/>
          <w:szCs w:val="22"/>
        </w:rPr>
        <w:t xml:space="preserve">Referring back to Formula 9-10, it can be seen that the terminal value usually is </w:t>
      </w:r>
      <w:r>
        <w:rPr>
          <w:rFonts w:cs="Times New Roman" w:ascii="Times New Roman" w:hAnsi="Times New Roman"/>
          <w:color w:val="000000"/>
          <w:spacing w:val="-5"/>
          <w:sz w:val="22"/>
          <w:szCs w:val="22"/>
        </w:rPr>
        <w:t xml:space="preserve">assumed to be the value at the </w:t>
      </w:r>
      <w:r>
        <w:rPr>
          <w:rFonts w:cs="Times New Roman" w:ascii="Times New Roman" w:hAnsi="Times New Roman"/>
          <w:i/>
          <w:iCs/>
          <w:color w:val="000000"/>
          <w:spacing w:val="-5"/>
          <w:sz w:val="22"/>
          <w:szCs w:val="22"/>
        </w:rPr>
        <w:t xml:space="preserve">beginning </w:t>
      </w:r>
      <w:r>
        <w:rPr>
          <w:rFonts w:cs="Times New Roman" w:ascii="Times New Roman" w:hAnsi="Times New Roman"/>
          <w:color w:val="000000"/>
          <w:spacing w:val="-5"/>
          <w:sz w:val="22"/>
          <w:szCs w:val="22"/>
        </w:rPr>
        <w:t>of the period immediately following the dis</w:t>
        <w:softHyphen/>
      </w:r>
      <w:r>
        <w:rPr>
          <w:rFonts w:cs="Times New Roman" w:ascii="Times New Roman" w:hAnsi="Times New Roman"/>
          <w:color w:val="000000"/>
          <w:spacing w:val="-3"/>
          <w:sz w:val="22"/>
          <w:szCs w:val="22"/>
        </w:rPr>
        <w:t xml:space="preserve">crete projection period. Therefore, it usually should be discounted back to a present value by the same number of years as the last term in the discrete projection period </w:t>
      </w:r>
      <w:r>
        <w:rPr>
          <w:rFonts w:cs="Times New Roman" w:ascii="Times New Roman" w:hAnsi="Times New Roman"/>
          <w:i/>
          <w:iCs/>
          <w:color w:val="000000"/>
          <w:spacing w:val="-3"/>
          <w:sz w:val="22"/>
          <w:szCs w:val="22"/>
        </w:rPr>
        <w:t xml:space="preserve">(n </w:t>
      </w:r>
      <w:r>
        <w:rPr>
          <w:rFonts w:cs="Times New Roman" w:ascii="Times New Roman" w:hAnsi="Times New Roman"/>
          <w:color w:val="000000"/>
          <w:spacing w:val="-3"/>
          <w:sz w:val="22"/>
          <w:szCs w:val="22"/>
        </w:rPr>
        <w:t xml:space="preserve">in the formula). A common error is to discount the terminal value for </w:t>
      </w:r>
      <w:r>
        <w:rPr>
          <w:rFonts w:cs="Times New Roman" w:ascii="Times New Roman" w:hAnsi="Times New Roman"/>
          <w:i/>
          <w:iCs/>
          <w:color w:val="000000"/>
          <w:spacing w:val="-3"/>
          <w:sz w:val="22"/>
          <w:szCs w:val="22"/>
        </w:rPr>
        <w:t xml:space="preserve">n + </w:t>
      </w:r>
      <w:r>
        <w:rPr>
          <w:rFonts w:cs="Times New Roman" w:ascii="Times New Roman" w:hAnsi="Times New Roman"/>
          <w:color w:val="000000"/>
          <w:spacing w:val="-3"/>
          <w:sz w:val="22"/>
          <w:szCs w:val="22"/>
        </w:rPr>
        <w:t>1 peri</w:t>
        <w:softHyphen/>
        <w:t>ods, which would be appropriate only if the terminal value represented the estimat</w:t>
        <w:softHyphen/>
      </w:r>
      <w:r>
        <w:rPr>
          <w:rFonts w:cs="Times New Roman" w:ascii="Times New Roman" w:hAnsi="Times New Roman"/>
          <w:color w:val="000000"/>
          <w:spacing w:val="-1"/>
          <w:sz w:val="22"/>
          <w:szCs w:val="22"/>
        </w:rPr>
        <w:t>ed value one year following the end of the discrete projection period.</w:t>
      </w:r>
    </w:p>
    <w:p>
      <w:pPr>
        <w:pStyle w:val="Normal"/>
        <w:shd w:fill="FFFFFF" w:val="clear"/>
        <w:spacing w:before="367" w:after="0"/>
        <w:ind w:start="2462" w:end="0"/>
        <w:rPr>
          <w:rFonts w:ascii="Times New Roman" w:hAnsi="Times New Roman" w:cs="Times New Roman"/>
          <w:color w:val="000000"/>
          <w:spacing w:val="-1"/>
          <w:sz w:val="32"/>
          <w:szCs w:val="32"/>
        </w:rPr>
      </w:pPr>
      <w:r>
        <w:rPr>
          <w:rFonts w:cs="Times New Roman" w:ascii="Times New Roman" w:hAnsi="Times New Roman"/>
          <w:color w:val="000000"/>
          <w:spacing w:val="-1"/>
          <w:sz w:val="32"/>
          <w:szCs w:val="32"/>
        </w:rPr>
        <w:t>Internally Inconsistent Capital Structure Projection</w:t>
      </w:r>
    </w:p>
    <w:p>
      <w:pPr>
        <w:pStyle w:val="Normal"/>
        <w:shd w:fill="FFFFFF" w:val="clear"/>
        <w:spacing w:lineRule="exact" w:line="252" w:before="238" w:after="0"/>
        <w:ind w:start="2455" w:end="14"/>
        <w:jc w:val="both"/>
        <w:rPr/>
      </w:pPr>
      <w:r>
        <w:rPr>
          <w:rFonts w:cs="Times New Roman" w:ascii="Times New Roman" w:hAnsi="Times New Roman"/>
          <w:color w:val="000000"/>
          <w:spacing w:val="-3"/>
          <w:sz w:val="22"/>
          <w:szCs w:val="22"/>
        </w:rPr>
        <w:t>"Debt-free" methods and methods using betas adjusted for leverage require projec</w:t>
        <w:softHyphen/>
      </w:r>
      <w:r>
        <w:rPr>
          <w:rFonts w:cs="Times New Roman" w:ascii="Times New Roman" w:hAnsi="Times New Roman"/>
          <w:color w:val="000000"/>
          <w:spacing w:val="-5"/>
          <w:sz w:val="22"/>
          <w:szCs w:val="22"/>
        </w:rPr>
        <w:t xml:space="preserve">tions about the subject company's capital structure. These projected capital structures </w:t>
      </w:r>
      <w:r>
        <w:rPr>
          <w:rFonts w:cs="Times New Roman" w:ascii="Times New Roman" w:hAnsi="Times New Roman"/>
          <w:color w:val="000000"/>
          <w:spacing w:val="-2"/>
          <w:sz w:val="22"/>
          <w:szCs w:val="22"/>
        </w:rPr>
        <w:t xml:space="preserve">are on the basis of </w:t>
      </w:r>
      <w:r>
        <w:rPr>
          <w:rFonts w:cs="Times New Roman" w:ascii="Times New Roman" w:hAnsi="Times New Roman"/>
          <w:i/>
          <w:iCs/>
          <w:color w:val="000000"/>
          <w:spacing w:val="-2"/>
          <w:sz w:val="22"/>
          <w:szCs w:val="22"/>
        </w:rPr>
        <w:t xml:space="preserve">market value. </w:t>
      </w:r>
      <w:r>
        <w:rPr>
          <w:rFonts w:cs="Times New Roman" w:ascii="Times New Roman" w:hAnsi="Times New Roman"/>
          <w:color w:val="000000"/>
          <w:spacing w:val="-2"/>
          <w:sz w:val="22"/>
          <w:szCs w:val="22"/>
        </w:rPr>
        <w:t>Often appraisers assume a capital structure in the process of estimating a market value of equity, and the resulting estimated market value of equity makes the capital structure, at the estimated market value, different from that which was assumed.</w:t>
      </w:r>
    </w:p>
    <w:p>
      <w:pPr>
        <w:pStyle w:val="Normal"/>
        <w:shd w:fill="FFFFFF" w:val="clear"/>
        <w:spacing w:lineRule="exact" w:line="252" w:before="7" w:after="0"/>
        <w:ind w:firstLine="360" w:start="2455" w:end="22"/>
        <w:jc w:val="both"/>
        <w:rPr/>
      </w:pPr>
      <w:r>
        <w:rPr>
          <w:rFonts w:cs="Times New Roman" w:ascii="Times New Roman" w:hAnsi="Times New Roman"/>
          <w:color w:val="000000"/>
          <w:spacing w:val="-4"/>
          <w:sz w:val="22"/>
          <w:szCs w:val="22"/>
        </w:rPr>
        <w:t xml:space="preserve">In such cases, the assumed capital structure needs to be adjusted and the process </w:t>
      </w:r>
      <w:r>
        <w:rPr>
          <w:rFonts w:cs="Times New Roman" w:ascii="Times New Roman" w:hAnsi="Times New Roman"/>
          <w:color w:val="000000"/>
          <w:spacing w:val="-3"/>
          <w:sz w:val="22"/>
          <w:szCs w:val="22"/>
        </w:rPr>
        <w:t>iterated until the estimated market value of equity results in a capital structure con</w:t>
        <w:softHyphen/>
      </w:r>
      <w:r>
        <w:rPr>
          <w:rFonts w:cs="Times New Roman" w:ascii="Times New Roman" w:hAnsi="Times New Roman"/>
          <w:color w:val="000000"/>
          <w:spacing w:val="-1"/>
          <w:sz w:val="22"/>
          <w:szCs w:val="22"/>
        </w:rPr>
        <w:t>sistent with that which is projected in estimating the cost of capital.</w:t>
      </w:r>
    </w:p>
    <w:p>
      <w:pPr>
        <w:pStyle w:val="Normal"/>
        <w:shd w:fill="FFFFFF" w:val="clear"/>
        <w:ind w:start="2902" w:end="0"/>
        <w:rPr/>
      </w:pPr>
      <w:r>
        <w:rPr/>
      </w:r>
    </w:p>
    <w:p>
      <w:pPr>
        <w:sectPr>
          <w:type w:val="nextPage"/>
          <w:pgSz w:w="12240" w:h="15840"/>
          <w:pgMar w:left="1127" w:right="1487" w:gutter="0" w:header="0" w:top="784" w:footer="0" w:bottom="360"/>
          <w:pgNumType w:fmt="decimal"/>
          <w:formProt w:val="false"/>
          <w:textDirection w:val="lrTb"/>
          <w:docGrid w:type="default" w:linePitch="360" w:charSpace="0"/>
        </w:sectPr>
      </w:pPr>
    </w:p>
    <w:p>
      <w:pPr>
        <w:pStyle w:val="Normal"/>
        <w:shd w:fill="FFFFFF" w:val="clear"/>
        <w:rPr>
          <w:rFonts w:ascii="Times New Roman" w:hAnsi="Times New Roman" w:cs="Times New Roman"/>
          <w:color w:val="000000"/>
          <w:spacing w:val="1"/>
        </w:rPr>
      </w:pPr>
      <w:r>
        <w:rPr>
          <w:rFonts w:cs="Times New Roman" w:ascii="Times New Roman" w:hAnsi="Times New Roman"/>
          <w:color w:val="000000"/>
          <w:spacing w:val="1"/>
        </w:rPr>
        <w:t>9 / Income Approach: Discounted Future Economic Income Method</w:t>
      </w:r>
    </w:p>
    <w:p>
      <w:pPr>
        <w:pStyle w:val="Normal"/>
        <w:shd w:fill="FFFFFF" w:val="clear"/>
        <w:rPr>
          <w:rFonts w:ascii="Times New Roman" w:hAnsi="Times New Roman" w:cs="Times New Roman"/>
          <w:color w:val="000000"/>
        </w:rPr>
      </w:pPr>
      <w:r>
        <w:br w:type="column"/>
      </w:r>
      <w:r>
        <w:rPr>
          <w:rFonts w:cs="Times New Roman" w:ascii="Times New Roman" w:hAnsi="Times New Roman"/>
          <w:color w:val="000000"/>
        </w:rPr>
        <w:t>197</w:t>
      </w:r>
    </w:p>
    <w:p>
      <w:pPr>
        <w:sectPr>
          <w:type w:val="nextPage"/>
          <w:pgSz w:w="12240" w:h="15840"/>
          <w:pgMar w:left="3503" w:right="1083" w:gutter="0" w:header="0" w:top="1166" w:footer="0" w:bottom="360"/>
          <w:pgNumType w:fmt="decimal"/>
          <w:cols w:num="2" w:equalWidth="false" w:sep="false">
            <w:col w:w="5601" w:space="1332"/>
            <w:col w:w="720"/>
          </w:cols>
          <w:formProt w:val="false"/>
          <w:textDirection w:val="lrTb"/>
          <w:docGrid w:type="default" w:linePitch="360" w:charSpace="0"/>
        </w:sectPr>
      </w:pPr>
    </w:p>
    <w:p>
      <w:pPr>
        <w:pStyle w:val="Normal"/>
        <w:shd w:fill="FFFFFF" w:val="clear"/>
        <w:spacing w:lineRule="exact" w:line="324" w:before="547" w:after="0"/>
        <w:ind w:start="2412" w:end="634"/>
        <w:rPr/>
      </w:pPr>
      <w:r>
        <mc:AlternateContent>
          <mc:Choice Requires="wps">
            <w:drawing>
              <wp:anchor behindDoc="0" distT="0" distB="0" distL="114935" distR="114935" simplePos="0" locked="0" layoutInCell="0" allowOverlap="1" relativeHeight="23">
                <wp:simplePos x="0" y="0"/>
                <wp:positionH relativeFrom="margin">
                  <wp:posOffset>-4445</wp:posOffset>
                </wp:positionH>
                <wp:positionV relativeFrom="paragraph">
                  <wp:posOffset>36830</wp:posOffset>
                </wp:positionV>
                <wp:extent cx="6126480" cy="0"/>
                <wp:effectExtent l="0" t="6985" r="0" b="6985"/>
                <wp:wrapNone/>
                <wp:docPr id="22" name=""/>
                <a:graphic xmlns:a="http://schemas.openxmlformats.org/drawingml/2006/main">
                  <a:graphicData uri="http://schemas.microsoft.com/office/word/2010/wordprocessingShape">
                    <wps:wsp>
                      <wps:cNvSpPr/>
                      <wps:spPr>
                        <a:xfrm>
                          <a:off x="0" y="0"/>
                          <a:ext cx="6126480" cy="0"/>
                        </a:xfrm>
                        <a:prstGeom prst="line">
                          <a:avLst/>
                        </a:prstGeom>
                        <a:ln w="14040">
                          <a:solidFill>
                            <a:srgbClr val="000000"/>
                          </a:solidFill>
                          <a:miter/>
                        </a:ln>
                      </wps:spPr>
                      <wps:style>
                        <a:lnRef idx="0"/>
                        <a:fillRef idx="0"/>
                        <a:effectRef idx="0"/>
                        <a:fontRef idx="minor"/>
                      </wps:style>
                      <wps:bodyPr/>
                    </wps:wsp>
                  </a:graphicData>
                </a:graphic>
              </wp:anchor>
            </w:drawing>
          </mc:Choice>
          <mc:Fallback>
            <w:pict>
              <v:line id="shape_0" from="-0.35pt,2.9pt" to="482pt,2.9pt" stroked="t" o:allowincell="f" style="position:absolute;mso-position-horizontal-relative:margin">
                <v:stroke color="black" weight="14040" joinstyle="miter" endcap="flat"/>
                <v:fill o:detectmouseclick="t" on="false"/>
                <w10:wrap type="none"/>
              </v:line>
            </w:pict>
          </mc:Fallback>
        </mc:AlternateContent>
      </w:r>
      <w:r>
        <w:rPr>
          <w:rFonts w:cs="Times New Roman" w:ascii="Times New Roman" w:hAnsi="Times New Roman"/>
          <w:color w:val="000000"/>
          <w:spacing w:val="-2"/>
          <w:sz w:val="32"/>
          <w:szCs w:val="32"/>
        </w:rPr>
        <w:t xml:space="preserve">Assumptions That Produce a Standard or Premise of Value Other Than That Called for in the Valuation </w:t>
      </w:r>
      <w:r>
        <w:rPr>
          <w:rFonts w:cs="Times New Roman" w:ascii="Times New Roman" w:hAnsi="Times New Roman"/>
          <w:color w:val="000000"/>
          <w:spacing w:val="1"/>
          <w:sz w:val="32"/>
          <w:szCs w:val="32"/>
        </w:rPr>
        <w:t>Engagement</w:t>
      </w:r>
    </w:p>
    <w:p>
      <w:pPr>
        <w:pStyle w:val="Normal"/>
        <w:shd w:fill="FFFFFF" w:val="clear"/>
        <w:spacing w:lineRule="exact" w:line="259" w:before="245" w:after="0"/>
        <w:ind w:start="2398" w:end="461"/>
        <w:jc w:val="both"/>
        <w:rPr/>
      </w:pPr>
      <w:r>
        <w:rPr>
          <w:rFonts w:cs="Times New Roman" w:ascii="Times New Roman" w:hAnsi="Times New Roman"/>
          <w:color w:val="000000"/>
          <w:spacing w:val="-3"/>
          <w:sz w:val="22"/>
          <w:szCs w:val="22"/>
        </w:rPr>
        <w:t>A common example of this type of error is making unsupported adjustments to pro</w:t>
        <w:softHyphen/>
        <w:t>jected economic income that only a control owner could cause to happen (e.g., low</w:t>
        <w:softHyphen/>
      </w:r>
      <w:r>
        <w:rPr>
          <w:rFonts w:cs="Times New Roman" w:ascii="Times New Roman" w:hAnsi="Times New Roman"/>
          <w:color w:val="000000"/>
          <w:spacing w:val="-1"/>
          <w:sz w:val="22"/>
          <w:szCs w:val="22"/>
        </w:rPr>
        <w:t>ering the control owner's salary) when valuing a minority ownership interest.</w:t>
      </w:r>
    </w:p>
    <w:p>
      <w:pPr>
        <w:pStyle w:val="Normal"/>
        <w:shd w:fill="FFFFFF" w:val="clear"/>
        <w:spacing w:lineRule="exact" w:line="259"/>
        <w:ind w:firstLine="360" w:start="2412" w:end="461"/>
        <w:jc w:val="both"/>
        <w:rPr/>
      </w:pPr>
      <w:r>
        <w:rPr>
          <w:rFonts w:cs="Times New Roman" w:ascii="Times New Roman" w:hAnsi="Times New Roman"/>
          <w:color w:val="000000"/>
          <w:spacing w:val="-4"/>
          <w:sz w:val="22"/>
          <w:szCs w:val="22"/>
        </w:rPr>
        <w:t xml:space="preserve">Another common error is projecting a capital structure other than the company's </w:t>
      </w:r>
      <w:r>
        <w:rPr>
          <w:rFonts w:cs="Times New Roman" w:ascii="Times New Roman" w:hAnsi="Times New Roman"/>
          <w:color w:val="000000"/>
          <w:spacing w:val="-8"/>
          <w:sz w:val="22"/>
          <w:szCs w:val="22"/>
        </w:rPr>
        <w:t xml:space="preserve">actual capital structure (thereby getting a weighted average cost of capital different from </w:t>
      </w:r>
      <w:r>
        <w:rPr>
          <w:rFonts w:cs="Times New Roman" w:ascii="Times New Roman" w:hAnsi="Times New Roman"/>
          <w:color w:val="000000"/>
          <w:spacing w:val="-7"/>
          <w:sz w:val="22"/>
          <w:szCs w:val="22"/>
        </w:rPr>
        <w:t>the company's actual WACC) when the standard of value is fair market value on a non-</w:t>
      </w:r>
      <w:r>
        <w:rPr>
          <w:rFonts w:cs="Times New Roman" w:ascii="Times New Roman" w:hAnsi="Times New Roman"/>
          <w:color w:val="000000"/>
          <w:spacing w:val="-4"/>
          <w:sz w:val="22"/>
          <w:szCs w:val="22"/>
        </w:rPr>
        <w:t xml:space="preserve">controlling basis. If an acquirer were to use its own WACC, the implied result would </w:t>
      </w:r>
      <w:r>
        <w:rPr>
          <w:rFonts w:cs="Times New Roman" w:ascii="Times New Roman" w:hAnsi="Times New Roman"/>
          <w:color w:val="000000"/>
          <w:spacing w:val="-7"/>
          <w:sz w:val="22"/>
          <w:szCs w:val="22"/>
        </w:rPr>
        <w:t xml:space="preserve">be </w:t>
      </w:r>
      <w:r>
        <w:rPr>
          <w:rFonts w:cs="Times New Roman" w:ascii="Times New Roman" w:hAnsi="Times New Roman"/>
          <w:i/>
          <w:iCs/>
          <w:color w:val="000000"/>
          <w:spacing w:val="-7"/>
          <w:sz w:val="22"/>
          <w:szCs w:val="22"/>
        </w:rPr>
        <w:t xml:space="preserve">investment value </w:t>
      </w:r>
      <w:r>
        <w:rPr>
          <w:rFonts w:cs="Times New Roman" w:ascii="Times New Roman" w:hAnsi="Times New Roman"/>
          <w:color w:val="000000"/>
          <w:spacing w:val="-7"/>
          <w:sz w:val="22"/>
          <w:szCs w:val="22"/>
        </w:rPr>
        <w:t>to that acquirer instead of fair market value. Moreover, if the inter</w:t>
        <w:softHyphen/>
      </w:r>
      <w:r>
        <w:rPr>
          <w:rFonts w:cs="Times New Roman" w:ascii="Times New Roman" w:hAnsi="Times New Roman"/>
          <w:color w:val="000000"/>
          <w:spacing w:val="-6"/>
          <w:sz w:val="22"/>
          <w:szCs w:val="22"/>
        </w:rPr>
        <w:t>est is a noncontrolling interest, the holder could not force a change in capital structure.</w:t>
      </w:r>
    </w:p>
    <w:p>
      <w:pPr>
        <w:pStyle w:val="Normal"/>
        <w:shd w:fill="FFFFFF" w:val="clear"/>
        <w:spacing w:before="562" w:after="0"/>
        <w:ind w:start="22" w:end="0"/>
        <w:rPr>
          <w:rFonts w:ascii="Times New Roman" w:hAnsi="Times New Roman" w:cs="Times New Roman"/>
          <w:color w:val="000000"/>
          <w:spacing w:val="-15"/>
          <w:sz w:val="38"/>
          <w:szCs w:val="38"/>
        </w:rPr>
      </w:pPr>
      <w:r>
        <w:rPr>
          <w:rFonts w:cs="Times New Roman" w:ascii="Times New Roman" w:hAnsi="Times New Roman"/>
          <w:color w:val="000000"/>
          <w:spacing w:val="-15"/>
          <w:sz w:val="38"/>
          <w:szCs w:val="38"/>
        </w:rPr>
        <w:t>Summary</w:t>
      </w:r>
    </w:p>
    <w:p>
      <w:pPr>
        <w:pStyle w:val="Normal"/>
        <w:shd w:fill="FFFFFF" w:val="clear"/>
        <w:spacing w:lineRule="exact" w:line="259" w:before="223" w:after="0"/>
        <w:ind w:start="2419" w:end="468"/>
        <w:jc w:val="both"/>
        <w:rPr/>
      </w:pPr>
      <w:r>
        <w:rPr>
          <w:rFonts w:cs="Times New Roman" w:ascii="Times New Roman" w:hAnsi="Times New Roman"/>
          <w:color w:val="000000"/>
          <w:spacing w:val="-4"/>
          <w:sz w:val="22"/>
          <w:szCs w:val="22"/>
        </w:rPr>
        <w:t xml:space="preserve">This chapter has presented the rationale of the discounted economic income method </w:t>
      </w:r>
      <w:r>
        <w:rPr>
          <w:rFonts w:cs="Times New Roman" w:ascii="Times New Roman" w:hAnsi="Times New Roman"/>
          <w:color w:val="000000"/>
          <w:spacing w:val="-2"/>
          <w:sz w:val="22"/>
          <w:szCs w:val="22"/>
        </w:rPr>
        <w:t xml:space="preserve">and step-by-step explanations of each important aspect of its implementation. The </w:t>
      </w:r>
      <w:r>
        <w:rPr>
          <w:rFonts w:cs="Times New Roman" w:ascii="Times New Roman" w:hAnsi="Times New Roman"/>
          <w:color w:val="000000"/>
          <w:spacing w:val="-5"/>
          <w:sz w:val="22"/>
          <w:szCs w:val="22"/>
        </w:rPr>
        <w:t>chapter has explained the conceptual elements of discount rates and sources of infor</w:t>
        <w:softHyphen/>
      </w:r>
      <w:r>
        <w:rPr>
          <w:rFonts w:cs="Times New Roman" w:ascii="Times New Roman" w:hAnsi="Times New Roman"/>
          <w:color w:val="000000"/>
          <w:spacing w:val="-1"/>
          <w:sz w:val="22"/>
          <w:szCs w:val="22"/>
        </w:rPr>
        <w:t>mation to develop estimates of appropriate betas.</w:t>
      </w:r>
    </w:p>
    <w:p>
      <w:pPr>
        <w:pStyle w:val="Normal"/>
        <w:shd w:fill="FFFFFF" w:val="clear"/>
        <w:spacing w:lineRule="exact" w:line="259"/>
        <w:ind w:firstLine="353" w:start="2412" w:end="468"/>
        <w:jc w:val="both"/>
        <w:rPr/>
      </w:pPr>
      <w:r>
        <w:rPr>
          <w:rFonts w:cs="Times New Roman" w:ascii="Times New Roman" w:hAnsi="Times New Roman"/>
          <w:color w:val="000000"/>
          <w:spacing w:val="-6"/>
          <w:sz w:val="22"/>
          <w:szCs w:val="22"/>
        </w:rPr>
        <w:t xml:space="preserve">The discounted economic income method can be used in conjunction with almost </w:t>
      </w:r>
      <w:r>
        <w:rPr>
          <w:rFonts w:cs="Times New Roman" w:ascii="Times New Roman" w:hAnsi="Times New Roman"/>
          <w:color w:val="000000"/>
          <w:spacing w:val="-3"/>
          <w:sz w:val="22"/>
          <w:szCs w:val="22"/>
        </w:rPr>
        <w:t xml:space="preserve">any combination of standards of value and ownership characteristics, as long as the projections underlying the valuation variables used in the calculation are consistent </w:t>
      </w:r>
      <w:r>
        <w:rPr>
          <w:rFonts w:cs="Times New Roman" w:ascii="Times New Roman" w:hAnsi="Times New Roman"/>
          <w:color w:val="000000"/>
          <w:spacing w:val="-1"/>
          <w:sz w:val="22"/>
          <w:szCs w:val="22"/>
        </w:rPr>
        <w:t>with the definition of value being sought.</w:t>
      </w:r>
    </w:p>
    <w:p>
      <w:pPr>
        <w:pStyle w:val="Normal"/>
        <w:shd w:fill="FFFFFF" w:val="clear"/>
        <w:spacing w:before="655" w:after="245"/>
        <w:ind w:start="990" w:end="0"/>
        <w:rPr/>
      </w:pPr>
      <w:r>
        <w:rPr/>
      </w:r>
    </w:p>
    <w:p>
      <w:pPr>
        <w:pStyle w:val="Normal"/>
        <w:shd w:fill="FFFFFF" w:val="clear"/>
        <w:spacing w:before="655" w:after="245"/>
        <w:ind w:start="990" w:end="0"/>
        <w:rPr/>
      </w:pPr>
      <w:r>
        <w:rPr/>
      </w:r>
    </w:p>
    <w:sectPr>
      <w:type w:val="continuous"/>
      <w:pgSz w:w="12240" w:h="15840"/>
      <w:pgMar w:left="1350" w:right="1249" w:gutter="0" w:header="0" w:top="1166" w:footer="0" w:bottom="36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7"/>
        </w:tabs>
        <w:ind w:start="0" w:hanging="0"/>
      </w:pPr>
      <w:rPr>
        <w:rFonts w:ascii="Times New Roman" w:hAnsi="Times New Roman" w:cs="Times New Roman"/>
      </w:rPr>
    </w:lvl>
  </w:abstractNum>
  <w:abstractNum w:abstractNumId="2">
    <w:lvl w:ilvl="0">
      <w:start w:val="1"/>
      <w:numFmt w:val="decimal"/>
      <w:lvlText w:val="%1."/>
      <w:lvlJc w:val="start"/>
      <w:pPr>
        <w:tabs>
          <w:tab w:val="num" w:pos="360"/>
        </w:tabs>
        <w:ind w:start="0" w:hanging="0"/>
      </w:pPr>
      <w:rPr>
        <w:rFonts w:ascii="Times New Roman" w:hAnsi="Times New Roman" w:cs="Times New Roman"/>
      </w:rPr>
    </w:lvl>
  </w:abstractNum>
  <w:abstractNum w:abstractNumId="3">
    <w:lvl w:ilvl="0">
      <w:start w:val="1"/>
      <w:numFmt w:val="decimal"/>
      <w:lvlText w:val="%1."/>
      <w:lvlJc w:val="start"/>
      <w:pPr>
        <w:tabs>
          <w:tab w:val="num" w:pos="360"/>
        </w:tabs>
        <w:ind w:start="0" w:hanging="0"/>
      </w:pPr>
      <w:rPr>
        <w:rFonts w:ascii="Times New Roman" w:hAnsi="Times New Roman" w:cs="Times New Roman"/>
      </w:rPr>
    </w:lvl>
  </w:abstractNum>
  <w:abstractNum w:abstractNumId="4">
    <w:lvl w:ilvl="0">
      <w:start w:val="1"/>
      <w:numFmt w:val="decimal"/>
      <w:lvlText w:val="%1."/>
      <w:lvlJc w:val="start"/>
      <w:pPr>
        <w:tabs>
          <w:tab w:val="num" w:pos="360"/>
        </w:tabs>
        <w:ind w:start="0" w:hanging="0"/>
      </w:pPr>
      <w:rPr>
        <w:rFonts w:ascii="Times New Roman" w:hAnsi="Times New Roman" w:cs="Times New Roman"/>
      </w:rPr>
    </w:lvl>
  </w:abstractNum>
  <w:abstractNum w:abstractNumId="5">
    <w:lvl w:ilvl="0">
      <w:numFmt w:val="bullet"/>
      <w:lvlText w:val="-"/>
      <w:lvlJc w:val="start"/>
      <w:pPr>
        <w:tabs>
          <w:tab w:val="num" w:pos="375"/>
        </w:tabs>
        <w:ind w:start="0" w:hanging="0"/>
      </w:pPr>
      <w:rPr>
        <w:rFonts w:ascii="Times New Roman" w:hAnsi="Times New Roman" w:cs="Times New Roman" w:hint="default"/>
      </w:rPr>
    </w:lvl>
  </w:abstractNum>
  <w:abstractNum w:abstractNumId="6">
    <w:lvl w:ilvl="0">
      <w:numFmt w:val="bullet"/>
      <w:lvlText w:val="-"/>
      <w:lvlJc w:val="start"/>
      <w:pPr>
        <w:tabs>
          <w:tab w:val="num" w:pos="367"/>
        </w:tabs>
        <w:ind w:start="0" w:hanging="0"/>
      </w:pPr>
      <w:rPr>
        <w:rFonts w:ascii="Times New Roman" w:hAnsi="Times New Roman" w:cs="Times New Roman"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val="false"/>
      <w:autoSpaceDE w:val="false"/>
      <w:bidi w:val="0"/>
    </w:pPr>
    <w:rPr>
      <w:rFonts w:ascii="Arial" w:hAnsi="Arial" w:eastAsia="Times New Roman" w:cs="Arial"/>
      <w:color w:val="auto"/>
      <w:sz w:val="20"/>
      <w:szCs w:val="20"/>
      <w:lang w:val="en-US" w:bidi="ar-SA" w:eastAsia="zh-CN"/>
    </w:rPr>
  </w:style>
  <w:style w:type="character" w:styleId="WW8Num2z0">
    <w:name w:val="WW8Num2z0"/>
    <w:qFormat/>
    <w:rPr>
      <w:rFonts w:ascii="Times New Roman" w:hAnsi="Times New Roman" w:cs="Times New Roman"/>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WW8Num5z0">
    <w:name w:val="WW8Num5z0"/>
    <w:qFormat/>
    <w:rPr>
      <w:rFonts w:ascii="Times New Roman" w:hAnsi="Times New Roman" w:cs="Times New Roman"/>
    </w:rPr>
  </w:style>
  <w:style w:type="character" w:styleId="WW8Num6z0">
    <w:name w:val="WW8Num6z0"/>
    <w:qFormat/>
    <w:rPr>
      <w:rFonts w:ascii="Times New Roman" w:hAnsi="Times New Roman" w:cs="Times New Roman"/>
    </w:rPr>
  </w:style>
  <w:style w:type="character" w:styleId="WW8Num7z0">
    <w:name w:val="WW8Num7z0"/>
    <w:qFormat/>
    <w:rPr>
      <w:rFonts w:ascii="Times New Roman" w:hAnsi="Times New Roman" w:cs="Times New Roman"/>
    </w:rPr>
  </w:style>
  <w:style w:type="character" w:styleId="WW8Num8z0">
    <w:name w:val="WW8Num8z0"/>
    <w:qFormat/>
    <w:rPr>
      <w:rFonts w:ascii="Times New Roman" w:hAnsi="Times New Roman" w:cs="Times New Roman"/>
    </w:rPr>
  </w:style>
  <w:style w:type="character" w:styleId="WW8Num9z0">
    <w:name w:val="WW8Num9z0"/>
    <w:qFormat/>
    <w:rPr>
      <w:rFonts w:ascii="Times New Roman" w:hAnsi="Times New Roman" w:cs="Times New Roman"/>
    </w:rPr>
  </w:style>
  <w:style w:type="character" w:styleId="WW8Num10z0">
    <w:name w:val="WW8Num10z0"/>
    <w:qFormat/>
    <w:rPr>
      <w:rFonts w:ascii="Times New Roman" w:hAnsi="Times New Roman" w:cs="Times New Roman"/>
    </w:rPr>
  </w:style>
  <w:style w:type="character" w:styleId="WW8Num11z0">
    <w:name w:val="WW8Num11z0"/>
    <w:qFormat/>
    <w:rPr>
      <w:rFonts w:ascii="Times New Roman" w:hAnsi="Times New Roman" w:cs="Times New Roman"/>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St5z0">
    <w:name w:val="WW8NumSt5z0"/>
    <w:qFormat/>
    <w:rPr>
      <w:rFonts w:ascii="Times New Roman" w:hAnsi="Times New Roman" w:cs="Times New Roman"/>
    </w:rPr>
  </w:style>
  <w:style w:type="character" w:styleId="WW8NumSt6z0">
    <w:name w:val="WW8NumSt6z0"/>
    <w:qFormat/>
    <w:rPr>
      <w:rFonts w:ascii="Times New Roman" w:hAnsi="Times New Roman" w:cs="Times New Roman"/>
    </w:rPr>
  </w:style>
  <w:style w:type="character" w:styleId="WW8NumSt10z0">
    <w:name w:val="WW8NumSt10z0"/>
    <w:qFormat/>
    <w:rPr>
      <w:rFonts w:ascii="Times New Roman" w:hAnsi="Times New Roman" w:cs="Times New Roman"/>
    </w:rPr>
  </w:style>
  <w:style w:type="character" w:styleId="WW8NumSt11z0">
    <w:name w:val="WW8NumSt11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2005-10-14T14:06:00Z</dcterms:created>
  <dc:creator>CSB</dc:creator>
  <dc:description/>
  <cp:keywords/>
  <dc:language>en-US</dc:language>
  <cp:lastModifiedBy>farinellaj</cp:lastModifiedBy>
  <cp:lastPrinted>2005-10-14T10:42:00Z</cp:lastPrinted>
  <dcterms:modified xsi:type="dcterms:W3CDTF">2005-10-14T14:43:00Z</dcterms:modified>
  <cp:revision>7</cp:revision>
  <dc:subject/>
  <dc:title>Chapter 9</dc:title>
</cp:coreProperties>
</file>