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sz w:val="28"/>
        </w:rPr>
      </w:pPr>
      <w:r>
        <w:rPr>
          <w:rFonts w:cs="Arial" w:ascii="Arial" w:hAnsi="Arial"/>
          <w:sz w:val="28"/>
        </w:rPr>
        <w:t>Standard Non-Disclosure Agreement</w:t>
      </w:r>
    </w:p>
    <w:p>
      <w:pPr>
        <w:pStyle w:val="Normal"/>
        <w:jc w:val="center"/>
        <w:rPr>
          <w:rFonts w:ascii="Arial" w:hAnsi="Arial" w:cs="Arial"/>
          <w:sz w:val="28"/>
        </w:rPr>
      </w:pPr>
      <w:r>
        <w:rPr>
          <w:rFonts w:cs="Arial" w:ascii="Arial" w:hAnsi="Arial"/>
          <w:sz w:val="28"/>
        </w:rPr>
      </w:r>
    </w:p>
    <w:p>
      <w:pPr>
        <w:pStyle w:val="Normal"/>
        <w:jc w:val="center"/>
        <w:rPr>
          <w:rFonts w:ascii="Arial" w:hAnsi="Arial" w:cs="Arial"/>
          <w:color w:val="000080"/>
        </w:rPr>
      </w:pPr>
      <w:r>
        <w:rPr>
          <w:rFonts w:cs="Arial" w:ascii="Arial" w:hAnsi="Arial"/>
          <w:color w:val="000080"/>
        </w:rPr>
        <w:t>DCHopkins&amp;Associates</w:t>
      </w:r>
    </w:p>
    <w:p>
      <w:pPr>
        <w:pStyle w:val="Normal"/>
        <w:jc w:val="center"/>
        <w:rPr>
          <w:rFonts w:ascii="Arial" w:hAnsi="Arial" w:cs="Arial"/>
          <w:color w:val="000080"/>
        </w:rPr>
      </w:pPr>
      <w:r>
        <w:rPr>
          <w:rFonts w:cs="Arial" w:ascii="Arial" w:hAnsi="Arial"/>
          <w:color w:val="000080"/>
        </w:rPr>
        <w:t>Denal Way, m/s 408</w:t>
      </w:r>
    </w:p>
    <w:p>
      <w:pPr>
        <w:pStyle w:val="Normal"/>
        <w:jc w:val="center"/>
        <w:rPr>
          <w:rFonts w:ascii="Arial" w:hAnsi="Arial" w:cs="Arial"/>
          <w:color w:val="000080"/>
        </w:rPr>
      </w:pPr>
      <w:r>
        <w:rPr>
          <w:rFonts w:cs="Arial" w:ascii="Arial" w:hAnsi="Arial"/>
          <w:color w:val="000080"/>
        </w:rPr>
        <w:t>Vestal, New York 13850-3035</w:t>
      </w:r>
    </w:p>
    <w:p>
      <w:pPr>
        <w:pStyle w:val="Normal"/>
        <w:jc w:val="center"/>
        <w:rPr>
          <w:rFonts w:ascii="Arial" w:hAnsi="Arial" w:cs="Arial"/>
        </w:rPr>
      </w:pPr>
      <w:r>
        <w:rPr>
          <w:rFonts w:cs="Arial" w:ascii="Arial" w:hAnsi="Arial"/>
          <w:color w:val="000080"/>
        </w:rPr>
        <w:t>607-729-9949, fax -7129</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and</w:t>
      </w:r>
    </w:p>
    <w:p>
      <w:pPr>
        <w:pStyle w:val="Normal"/>
        <w:rPr>
          <w:rFonts w:ascii="Arial" w:hAnsi="Arial" w:cs="Arial"/>
        </w:rPr>
      </w:pPr>
      <w:r>
        <w:rPr>
          <w:rFonts w:cs="Arial" w:ascii="Arial" w:hAnsi="Arial"/>
        </w:rPr>
      </w:r>
    </w:p>
    <w:p>
      <w:pPr>
        <w:pStyle w:val="Normal"/>
        <w:rPr/>
      </w:pPr>
      <w:r>
        <w:rPr>
          <w:rFonts w:cs="Arial" w:ascii="Arial" w:hAnsi="Arial"/>
        </w:rPr>
        <w:tab/>
        <w:tab/>
        <w:tab/>
      </w:r>
      <w:r>
        <w:rPr>
          <w:rFonts w:cs="Arial" w:ascii="Arial" w:hAnsi="Arial"/>
          <w:u w:val="single"/>
        </w:rPr>
        <w:tab/>
        <w:tab/>
        <w:tab/>
        <w:tab/>
        <w:tab/>
        <w:tab/>
      </w:r>
      <w:r>
        <w:rPr>
          <w:rFonts w:cs="Arial" w:ascii="Arial" w:hAnsi="Arial"/>
        </w:rPr>
        <w:t xml:space="preserve"> (RECIEPENT)</w:t>
      </w:r>
    </w:p>
    <w:p>
      <w:pPr>
        <w:pStyle w:val="Normal"/>
        <w:rPr>
          <w:rFonts w:ascii="Arial" w:hAnsi="Arial" w:cs="Arial"/>
        </w:rPr>
      </w:pPr>
      <w:r>
        <w:rPr>
          <w:rFonts w:cs="Arial" w:ascii="Arial" w:hAnsi="Arial"/>
        </w:rPr>
      </w:r>
    </w:p>
    <w:p>
      <w:pPr>
        <w:pStyle w:val="Normal"/>
        <w:jc w:val="both"/>
        <w:rPr/>
      </w:pPr>
      <w:r>
        <w:rPr>
          <w:rFonts w:cs="Arial" w:ascii="Arial" w:hAnsi="Arial"/>
        </w:rPr>
        <w:t xml:space="preserve">This Agreement is made between </w:t>
      </w:r>
      <w:r>
        <w:rPr>
          <w:rFonts w:cs="Arial" w:ascii="Arial" w:hAnsi="Arial"/>
          <w:color w:val="000080"/>
        </w:rPr>
        <w:t>DCHopkins&amp;Associates</w:t>
      </w:r>
      <w:r>
        <w:rPr>
          <w:rFonts w:cs="Arial" w:ascii="Arial" w:hAnsi="Arial"/>
          <w:color w:val="000000"/>
        </w:rPr>
        <w:t xml:space="preserve">, </w:t>
      </w:r>
      <w:r>
        <w:rPr>
          <w:rFonts w:cs="Arial" w:ascii="Arial" w:hAnsi="Arial"/>
        </w:rPr>
        <w:t xml:space="preserve">and </w:t>
      </w:r>
      <w:r>
        <w:rPr>
          <w:rFonts w:cs="Arial" w:ascii="Arial" w:hAnsi="Arial"/>
          <w:u w:val="single"/>
        </w:rPr>
        <w:tab/>
        <w:tab/>
        <w:tab/>
        <w:tab/>
        <w:tab/>
      </w:r>
      <w:r>
        <w:rPr>
          <w:rFonts w:cs="Arial" w:ascii="Arial" w:hAnsi="Arial"/>
        </w:rPr>
        <w:t xml:space="preserve">, herein referred to as “RECIPIENT.” This Agreement concerns the disclosure by </w:t>
      </w:r>
      <w:r>
        <w:rPr>
          <w:rFonts w:cs="Arial" w:ascii="Arial" w:hAnsi="Arial"/>
          <w:color w:val="000080"/>
        </w:rPr>
        <w:t>DCH&amp;A</w:t>
      </w:r>
      <w:r>
        <w:rPr>
          <w:rFonts w:cs="Arial" w:ascii="Arial" w:hAnsi="Arial"/>
        </w:rPr>
        <w:t xml:space="preserve"> to the RECIPIENT of certain confidential information. Both and the RECIPIENT agree to the following terms and conditions:</w:t>
      </w:r>
    </w:p>
    <w:p>
      <w:pPr>
        <w:pStyle w:val="Normal"/>
        <w:jc w:val="both"/>
        <w:rPr>
          <w:rFonts w:ascii="Arial" w:hAnsi="Arial" w:cs="Arial"/>
        </w:rPr>
      </w:pPr>
      <w:r>
        <w:rPr>
          <w:rFonts w:cs="Arial" w:ascii="Arial" w:hAnsi="Arial"/>
        </w:rPr>
      </w:r>
    </w:p>
    <w:p>
      <w:pPr>
        <w:pStyle w:val="Normal"/>
        <w:ind w:start="360" w:end="0"/>
        <w:jc w:val="both"/>
        <w:rPr/>
      </w:pPr>
      <w:r>
        <w:rPr>
          <w:rFonts w:cs="Arial" w:ascii="Arial" w:hAnsi="Arial"/>
        </w:rPr>
        <w:t>1.</w:t>
        <w:tab/>
        <w:t xml:space="preserve">As used in this Agreement, "Confidential Information" shall mean all confidential or proprietary information, documents, and materials whether printed or in machine readable form or otherwise, and whether or not marked "confidential" or the like, developed, owned, licensed to or under the control of </w:t>
      </w:r>
      <w:r>
        <w:rPr>
          <w:rFonts w:cs="Arial" w:ascii="Arial" w:hAnsi="Arial"/>
          <w:color w:val="000080"/>
        </w:rPr>
        <w:t>DCHopkins&amp;Associates</w:t>
      </w:r>
      <w:r>
        <w:rPr>
          <w:rFonts w:cs="Arial" w:ascii="Arial" w:hAnsi="Arial"/>
        </w:rPr>
        <w:t xml:space="preserve">, relating to </w:t>
      </w:r>
      <w:r>
        <w:rPr>
          <w:rFonts w:cs="Arial" w:ascii="Arial" w:hAnsi="Arial"/>
          <w:color w:val="000080"/>
        </w:rPr>
        <w:t>[INSERT SUBJECT MATTER]</w:t>
      </w:r>
      <w:r>
        <w:rPr>
          <w:rFonts w:cs="Arial" w:ascii="Arial" w:hAnsi="Arial"/>
        </w:rPr>
        <w:t xml:space="preserve"> as defined by all transmitted documents. All processes, hardware, software, inventions, trade secrets, ideas, designs, research, know-how, business methods, production plans, and marketing plans related thereto are subject to this agreement.</w:t>
      </w:r>
    </w:p>
    <w:p>
      <w:pPr>
        <w:pStyle w:val="Normal"/>
        <w:ind w:start="360" w:end="0"/>
        <w:jc w:val="both"/>
        <w:rPr>
          <w:rFonts w:ascii="Arial" w:hAnsi="Arial" w:cs="Arial"/>
        </w:rPr>
      </w:pPr>
      <w:r>
        <w:rPr>
          <w:rFonts w:cs="Arial" w:ascii="Arial" w:hAnsi="Arial"/>
        </w:rPr>
      </w:r>
    </w:p>
    <w:p>
      <w:pPr>
        <w:pStyle w:val="Normal"/>
        <w:ind w:start="360" w:end="0"/>
        <w:jc w:val="both"/>
        <w:rPr/>
      </w:pPr>
      <w:r>
        <w:rPr>
          <w:rFonts w:cs="Arial" w:ascii="Arial" w:hAnsi="Arial"/>
        </w:rPr>
        <w:t>2.</w:t>
        <w:tab/>
        <w:t xml:space="preserve">All Confidential Information supplied by one party together with any reproductions thereof, shall remain the property of </w:t>
      </w:r>
      <w:r>
        <w:rPr>
          <w:rFonts w:cs="Arial" w:ascii="Arial" w:hAnsi="Arial"/>
          <w:color w:val="000080"/>
        </w:rPr>
        <w:t>DCHopkins&amp;Associates</w:t>
      </w:r>
      <w:r>
        <w:rPr>
          <w:rFonts w:cs="Arial" w:ascii="Arial" w:hAnsi="Arial"/>
        </w:rPr>
        <w:t xml:space="preserve"> and will be promptly returned by the RECIPIENT upon receipt of request from </w:t>
      </w:r>
      <w:r>
        <w:rPr>
          <w:rFonts w:cs="Arial" w:ascii="Arial" w:hAnsi="Arial"/>
          <w:color w:val="000080"/>
        </w:rPr>
        <w:t>DCHopkins&amp;Associates</w:t>
      </w:r>
      <w:r>
        <w:rPr>
          <w:rFonts w:cs="Arial" w:ascii="Arial" w:hAnsi="Arial"/>
        </w:rPr>
        <w:t>.</w:t>
      </w:r>
    </w:p>
    <w:p>
      <w:pPr>
        <w:pStyle w:val="Normal"/>
        <w:ind w:start="360" w:end="0"/>
        <w:jc w:val="both"/>
        <w:rPr>
          <w:rFonts w:ascii="Arial" w:hAnsi="Arial" w:cs="Arial"/>
        </w:rPr>
      </w:pPr>
      <w:r>
        <w:rPr>
          <w:rFonts w:cs="Arial" w:ascii="Arial" w:hAnsi="Arial"/>
        </w:rPr>
      </w:r>
    </w:p>
    <w:p>
      <w:pPr>
        <w:pStyle w:val="Normal"/>
        <w:ind w:start="360" w:end="0"/>
        <w:jc w:val="both"/>
        <w:rPr>
          <w:rFonts w:ascii="Arial" w:hAnsi="Arial" w:cs="Arial"/>
        </w:rPr>
      </w:pPr>
      <w:r>
        <w:rPr>
          <w:rFonts w:cs="Arial" w:ascii="Arial" w:hAnsi="Arial"/>
        </w:rPr>
        <w:t>3.</w:t>
        <w:tab/>
        <w:t>The RECIPIENT will not distribute, disclose, or disseminate in any way such Confidential Information to anyone except its employees who are involved in a consideration of the above-mentioned Subject Matter. The obligations and restrictions imposed by this provision are limited in that the RECIPIENT will not be liable for disclosure or use of such information which:</w:t>
      </w:r>
    </w:p>
    <w:p>
      <w:pPr>
        <w:pStyle w:val="Normal"/>
        <w:ind w:start="360" w:end="0"/>
        <w:jc w:val="both"/>
        <w:rPr>
          <w:rFonts w:ascii="Arial" w:hAnsi="Arial" w:cs="Arial"/>
        </w:rPr>
      </w:pPr>
      <w:r>
        <w:rPr>
          <w:rFonts w:cs="Arial" w:ascii="Arial" w:hAnsi="Arial"/>
        </w:rPr>
      </w:r>
    </w:p>
    <w:p>
      <w:pPr>
        <w:pStyle w:val="Normal"/>
        <w:ind w:start="720" w:end="0"/>
        <w:jc w:val="both"/>
        <w:rPr>
          <w:rFonts w:ascii="Arial" w:hAnsi="Arial" w:cs="Arial"/>
        </w:rPr>
      </w:pPr>
      <w:r>
        <w:rPr>
          <w:rFonts w:cs="Arial" w:ascii="Arial" w:hAnsi="Arial"/>
        </w:rPr>
        <w:t>a) is or becomes available to the public from a source other than the receiving party before or during the period of this Agreement;</w:t>
      </w:r>
    </w:p>
    <w:p>
      <w:pPr>
        <w:pStyle w:val="Normal"/>
        <w:ind w:start="360" w:end="0"/>
        <w:jc w:val="both"/>
        <w:rPr>
          <w:rFonts w:ascii="Arial" w:hAnsi="Arial" w:cs="Arial"/>
        </w:rPr>
      </w:pPr>
      <w:r>
        <w:rPr>
          <w:rFonts w:cs="Arial" w:ascii="Arial" w:hAnsi="Arial"/>
        </w:rPr>
      </w:r>
    </w:p>
    <w:p>
      <w:pPr>
        <w:pStyle w:val="Normal"/>
        <w:ind w:start="720" w:end="0"/>
        <w:jc w:val="both"/>
        <w:rPr>
          <w:rFonts w:ascii="Arial" w:hAnsi="Arial" w:cs="Arial"/>
        </w:rPr>
      </w:pPr>
      <w:r>
        <w:rPr>
          <w:rFonts w:cs="Arial" w:ascii="Arial" w:hAnsi="Arial"/>
        </w:rPr>
        <w:t>b) is released in writing by DCHopkins&amp;Associates;</w:t>
      </w:r>
    </w:p>
    <w:p>
      <w:pPr>
        <w:pStyle w:val="Normal"/>
        <w:ind w:start="360" w:end="0"/>
        <w:jc w:val="both"/>
        <w:rPr>
          <w:rFonts w:ascii="Arial" w:hAnsi="Arial" w:cs="Arial"/>
        </w:rPr>
      </w:pPr>
      <w:r>
        <w:rPr>
          <w:rFonts w:cs="Arial" w:ascii="Arial" w:hAnsi="Arial"/>
        </w:rPr>
      </w:r>
    </w:p>
    <w:p>
      <w:pPr>
        <w:pStyle w:val="Normal"/>
        <w:ind w:start="720" w:end="0"/>
        <w:jc w:val="both"/>
        <w:rPr>
          <w:rFonts w:ascii="Arial" w:hAnsi="Arial" w:cs="Arial"/>
        </w:rPr>
      </w:pPr>
      <w:r>
        <w:rPr>
          <w:rFonts w:cs="Arial" w:ascii="Arial" w:hAnsi="Arial"/>
        </w:rPr>
        <w:t>c) is lawfully obtained by the RECIPIENT from a third party or parties; or</w:t>
      </w:r>
    </w:p>
    <w:p>
      <w:pPr>
        <w:pStyle w:val="Normal"/>
        <w:ind w:start="360" w:end="0"/>
        <w:jc w:val="both"/>
        <w:rPr>
          <w:rFonts w:ascii="Arial" w:hAnsi="Arial" w:cs="Arial"/>
        </w:rPr>
      </w:pPr>
      <w:r>
        <w:rPr>
          <w:rFonts w:cs="Arial" w:ascii="Arial" w:hAnsi="Arial"/>
        </w:rPr>
      </w:r>
    </w:p>
    <w:p>
      <w:pPr>
        <w:pStyle w:val="Normal"/>
        <w:ind w:start="720" w:end="0"/>
        <w:jc w:val="both"/>
        <w:rPr>
          <w:rFonts w:ascii="Arial" w:hAnsi="Arial" w:cs="Arial"/>
        </w:rPr>
      </w:pPr>
      <w:r>
        <w:rPr>
          <w:rFonts w:cs="Arial" w:ascii="Arial" w:hAnsi="Arial"/>
        </w:rPr>
        <w:t>d) is known by the RECIPIENT prior to such disclosure.</w:t>
      </w:r>
    </w:p>
    <w:p>
      <w:pPr>
        <w:pStyle w:val="Normal"/>
        <w:ind w:start="360" w:end="0"/>
        <w:jc w:val="both"/>
        <w:rPr>
          <w:rFonts w:ascii="Arial" w:hAnsi="Arial" w:cs="Arial"/>
        </w:rPr>
      </w:pPr>
      <w:r>
        <w:rPr>
          <w:rFonts w:cs="Arial" w:ascii="Arial" w:hAnsi="Arial"/>
        </w:rPr>
      </w:r>
    </w:p>
    <w:p>
      <w:pPr>
        <w:pStyle w:val="Normal"/>
        <w:ind w:start="360" w:end="0"/>
        <w:jc w:val="both"/>
        <w:rPr/>
      </w:pPr>
      <w:r>
        <w:rPr>
          <w:rFonts w:cs="Arial" w:ascii="Arial" w:hAnsi="Arial"/>
        </w:rPr>
        <w:t xml:space="preserve">In the event that 3(d) is true, the RECIPIENT will promptly notify </w:t>
      </w:r>
      <w:r>
        <w:rPr>
          <w:rFonts w:cs="Arial" w:ascii="Arial" w:hAnsi="Arial"/>
          <w:color w:val="000080"/>
        </w:rPr>
        <w:t>DCHopkins&amp;Associates</w:t>
      </w:r>
      <w:r>
        <w:rPr>
          <w:rFonts w:cs="Arial" w:ascii="Arial" w:hAnsi="Arial"/>
        </w:rPr>
        <w:t>, documenting their prior knowledge.</w:t>
      </w:r>
    </w:p>
    <w:p>
      <w:pPr>
        <w:pStyle w:val="Normal"/>
        <w:ind w:start="360" w:end="0"/>
        <w:jc w:val="both"/>
        <w:rPr>
          <w:rFonts w:ascii="Arial" w:hAnsi="Arial" w:cs="Arial"/>
        </w:rPr>
      </w:pPr>
      <w:r>
        <w:rPr>
          <w:rFonts w:cs="Arial" w:ascii="Arial" w:hAnsi="Arial"/>
        </w:rPr>
      </w:r>
    </w:p>
    <w:p>
      <w:pPr>
        <w:pStyle w:val="Normal"/>
        <w:ind w:start="360" w:end="0"/>
        <w:jc w:val="both"/>
        <w:rPr>
          <w:rFonts w:ascii="Arial" w:hAnsi="Arial" w:cs="Arial"/>
        </w:rPr>
      </w:pPr>
      <w:r>
        <w:rPr>
          <w:rFonts w:cs="Arial" w:ascii="Arial" w:hAnsi="Arial"/>
        </w:rPr>
        <w:t>4.</w:t>
        <w:tab/>
        <w:t>The RECIPIENT will maintain a written agreement with each of its employees sufficient to enable the RECIPIENT to comply with all appropriate terms of this Agreement and to provide for its employees compliance with all such terms.</w:t>
      </w:r>
    </w:p>
    <w:p>
      <w:pPr>
        <w:pStyle w:val="Normal"/>
        <w:ind w:start="360" w:end="0"/>
        <w:jc w:val="both"/>
        <w:rPr>
          <w:rFonts w:ascii="Arial" w:hAnsi="Arial" w:cs="Arial"/>
        </w:rPr>
      </w:pPr>
      <w:r>
        <w:rPr>
          <w:rFonts w:cs="Arial" w:ascii="Arial" w:hAnsi="Arial"/>
        </w:rPr>
      </w:r>
    </w:p>
    <w:p>
      <w:pPr>
        <w:pStyle w:val="Normal"/>
        <w:ind w:start="360" w:end="0"/>
        <w:jc w:val="both"/>
        <w:rPr/>
      </w:pPr>
      <w:r>
        <w:rPr>
          <w:rFonts w:cs="Arial" w:ascii="Arial" w:hAnsi="Arial"/>
        </w:rPr>
        <w:t>5.</w:t>
        <w:tab/>
        <w:t xml:space="preserve">No license to the RECIPIENT under any patent, copyright, or know-how is guaranteed or implied by conveying Confidential Information or other information to the RECIPIENT, and none of such information which may be transmitted shall constitute any representation, warranty, assurance, guaranty or inducement by </w:t>
      </w:r>
      <w:r>
        <w:rPr>
          <w:rFonts w:cs="Arial" w:ascii="Arial" w:hAnsi="Arial"/>
          <w:color w:val="000080"/>
        </w:rPr>
        <w:t>DCHopkins&amp;Associates</w:t>
      </w:r>
      <w:r>
        <w:rPr>
          <w:rFonts w:cs="Arial" w:ascii="Arial" w:hAnsi="Arial"/>
        </w:rPr>
        <w:t xml:space="preserve"> to the RECIPIENT with respect to the infringement of any rights of third parties.</w:t>
      </w:r>
    </w:p>
    <w:p>
      <w:pPr>
        <w:pStyle w:val="Normal"/>
        <w:ind w:start="360" w:end="0"/>
        <w:jc w:val="both"/>
        <w:rPr>
          <w:rFonts w:ascii="Arial" w:hAnsi="Arial" w:cs="Arial"/>
        </w:rPr>
      </w:pPr>
      <w:r>
        <w:rPr>
          <w:rFonts w:cs="Arial" w:ascii="Arial" w:hAnsi="Arial"/>
        </w:rPr>
      </w:r>
    </w:p>
    <w:p>
      <w:pPr>
        <w:pStyle w:val="Normal"/>
        <w:ind w:start="360" w:end="0"/>
        <w:jc w:val="both"/>
        <w:rPr>
          <w:rFonts w:ascii="Arial" w:hAnsi="Arial" w:cs="Arial"/>
        </w:rPr>
      </w:pPr>
      <w:r>
        <w:rPr>
          <w:rFonts w:cs="Arial" w:ascii="Arial" w:hAnsi="Arial"/>
        </w:rPr>
        <w:t>6.</w:t>
        <w:tab/>
        <w:t>The RECIPIENT will not utilize any such Confidential Information in the manufacture of articles sold or offered for sale, or the provision of services, to anyone other than the disclosing party without the disclosing party's prior written consent, subject to the same exceptions set forth in Paragraph 3 above.</w:t>
      </w:r>
    </w:p>
    <w:p>
      <w:pPr>
        <w:pStyle w:val="Normal"/>
        <w:ind w:start="360" w:end="0"/>
        <w:jc w:val="both"/>
        <w:rPr>
          <w:rFonts w:ascii="Arial" w:hAnsi="Arial" w:cs="Arial"/>
        </w:rPr>
      </w:pPr>
      <w:r>
        <w:rPr>
          <w:rFonts w:cs="Arial" w:ascii="Arial" w:hAnsi="Arial"/>
        </w:rPr>
      </w:r>
    </w:p>
    <w:p>
      <w:pPr>
        <w:pStyle w:val="Normal"/>
        <w:ind w:start="360" w:end="0"/>
        <w:jc w:val="both"/>
        <w:rPr/>
      </w:pPr>
      <w:r>
        <w:rPr>
          <w:rFonts w:cs="Arial" w:ascii="Arial" w:hAnsi="Arial"/>
        </w:rPr>
        <w:t>7.</w:t>
        <w:tab/>
        <w:t xml:space="preserve">Except as may be required to carry out the terms of any engagement by </w:t>
      </w:r>
      <w:r>
        <w:rPr>
          <w:rFonts w:cs="Arial" w:ascii="Arial" w:hAnsi="Arial"/>
          <w:color w:val="000080"/>
        </w:rPr>
        <w:t>DCHopkins&amp;Associates</w:t>
      </w:r>
      <w:r>
        <w:rPr>
          <w:rFonts w:cs="Arial" w:ascii="Arial" w:hAnsi="Arial"/>
        </w:rPr>
        <w:t xml:space="preserve">, the RECIPIENT will not reproduce or copy any of </w:t>
      </w:r>
      <w:r>
        <w:rPr>
          <w:rFonts w:cs="Arial" w:ascii="Arial" w:hAnsi="Arial"/>
          <w:color w:val="000080"/>
        </w:rPr>
        <w:t>DCHopkins&amp;Associates’</w:t>
      </w:r>
      <w:r>
        <w:rPr>
          <w:rFonts w:cs="Arial" w:ascii="Arial" w:hAnsi="Arial"/>
        </w:rPr>
        <w:t xml:space="preserve"> Confidential Information without the prior written approval of </w:t>
      </w:r>
      <w:r>
        <w:rPr>
          <w:rFonts w:cs="Arial" w:ascii="Arial" w:hAnsi="Arial"/>
          <w:color w:val="000080"/>
        </w:rPr>
        <w:t>DCHopkins&amp;Associates</w:t>
      </w:r>
      <w:r>
        <w:rPr>
          <w:rFonts w:cs="Arial" w:ascii="Arial" w:hAnsi="Arial"/>
        </w:rPr>
        <w:t>.</w:t>
      </w:r>
    </w:p>
    <w:p>
      <w:pPr>
        <w:pStyle w:val="Normal"/>
        <w:ind w:start="360" w:end="0"/>
        <w:jc w:val="both"/>
        <w:rPr>
          <w:rFonts w:ascii="Arial" w:hAnsi="Arial" w:cs="Arial"/>
        </w:rPr>
      </w:pPr>
      <w:r>
        <w:rPr>
          <w:rFonts w:cs="Arial" w:ascii="Arial" w:hAnsi="Arial"/>
        </w:rPr>
      </w:r>
    </w:p>
    <w:p>
      <w:pPr>
        <w:pStyle w:val="Normal"/>
        <w:ind w:start="360" w:end="0"/>
        <w:jc w:val="both"/>
        <w:rPr/>
      </w:pPr>
      <w:r>
        <w:rPr>
          <w:rFonts w:cs="Arial" w:ascii="Arial" w:hAnsi="Arial"/>
        </w:rPr>
        <w:t>8.</w:t>
        <w:tab/>
        <w:t xml:space="preserve">Nothing contained in this Agreement shall restrict, inhibit, or encumber </w:t>
      </w:r>
      <w:r>
        <w:rPr>
          <w:rFonts w:cs="Arial" w:ascii="Arial" w:hAnsi="Arial"/>
          <w:color w:val="000080"/>
        </w:rPr>
        <w:t>DCHopkins&amp;Associates’</w:t>
      </w:r>
      <w:r>
        <w:rPr>
          <w:rFonts w:cs="Arial" w:ascii="Arial" w:hAnsi="Arial"/>
        </w:rPr>
        <w:t xml:space="preserve"> right or ability to dispose of, use, distribute, disclose, or disseminate in any way its own proprietary information.</w:t>
      </w:r>
    </w:p>
    <w:p>
      <w:pPr>
        <w:pStyle w:val="Normal"/>
        <w:ind w:start="360" w:end="0"/>
        <w:jc w:val="both"/>
        <w:rPr>
          <w:rFonts w:ascii="Arial" w:hAnsi="Arial" w:cs="Arial"/>
        </w:rPr>
      </w:pPr>
      <w:r>
        <w:rPr>
          <w:rFonts w:cs="Arial" w:ascii="Arial" w:hAnsi="Arial"/>
        </w:rPr>
      </w:r>
    </w:p>
    <w:p>
      <w:pPr>
        <w:pStyle w:val="Normal"/>
        <w:ind w:start="360" w:end="0"/>
        <w:jc w:val="both"/>
        <w:rPr>
          <w:rFonts w:ascii="Arial" w:hAnsi="Arial" w:cs="Arial"/>
        </w:rPr>
      </w:pPr>
      <w:r>
        <w:rPr>
          <w:rFonts w:cs="Arial" w:ascii="Arial" w:hAnsi="Arial"/>
        </w:rPr>
        <w:t>9.</w:t>
        <w:tab/>
        <w:t>This Agreement shall be binding upon and inure to the benefit of the parties hereto and their respective successors and assigns. This Agreement may not be modified except in writing signed by both parties. This Agreement shall be governed by the laws of the State of New York.</w:t>
      </w:r>
    </w:p>
    <w:p>
      <w:pPr>
        <w:pStyle w:val="Normal"/>
        <w:ind w:start="360" w:end="0"/>
        <w:jc w:val="both"/>
        <w:rPr>
          <w:rFonts w:ascii="Arial" w:hAnsi="Arial" w:cs="Arial"/>
        </w:rPr>
      </w:pPr>
      <w:r>
        <w:rPr>
          <w:rFonts w:cs="Arial" w:ascii="Arial" w:hAnsi="Arial"/>
        </w:rPr>
      </w:r>
    </w:p>
    <w:p>
      <w:pPr>
        <w:pStyle w:val="Normal"/>
        <w:ind w:start="360" w:end="0"/>
        <w:jc w:val="both"/>
        <w:rPr>
          <w:rFonts w:ascii="Arial" w:hAnsi="Arial" w:cs="Arial"/>
        </w:rPr>
      </w:pPr>
      <w:r>
        <w:rPr>
          <w:rFonts w:cs="Arial" w:ascii="Arial" w:hAnsi="Arial"/>
        </w:rPr>
        <w:t>10. RECIPIENT agrees to respect and abide by the terms of this Agreement for a period of FIVE YEARS from the date thereof.</w:t>
      </w:r>
    </w:p>
    <w:p>
      <w:pPr>
        <w:pStyle w:val="Normal"/>
        <w:ind w:start="360" w:end="0"/>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This Agreement is hereby confirmed and accepted by:</w:t>
      </w:r>
    </w:p>
    <w:p>
      <w:pPr>
        <w:pStyle w:val="Normal"/>
        <w:jc w:val="both"/>
        <w:rPr>
          <w:rFonts w:ascii="Arial" w:hAnsi="Arial" w:cs="Arial"/>
        </w:rPr>
      </w:pPr>
      <w:r>
        <w:rPr>
          <w:rFonts w:cs="Arial" w:ascii="Arial" w:hAnsi="Arial"/>
        </w:rPr>
      </w:r>
    </w:p>
    <w:tbl>
      <w:tblPr>
        <w:tblW w:w="9576" w:type="dxa"/>
        <w:jc w:val="start"/>
        <w:tblInd w:w="0" w:type="dxa"/>
        <w:tblLayout w:type="fixed"/>
        <w:tblCellMar>
          <w:top w:w="0" w:type="dxa"/>
          <w:start w:w="108" w:type="dxa"/>
          <w:bottom w:w="0" w:type="dxa"/>
          <w:end w:w="108" w:type="dxa"/>
        </w:tblCellMar>
      </w:tblPr>
      <w:tblGrid>
        <w:gridCol w:w="2808"/>
        <w:gridCol w:w="1980"/>
        <w:gridCol w:w="900"/>
        <w:gridCol w:w="1494"/>
        <w:gridCol w:w="2394"/>
      </w:tblGrid>
      <w:tr>
        <w:trPr>
          <w:trHeight w:val="320" w:hRule="exact"/>
        </w:trPr>
        <w:tc>
          <w:tcPr>
            <w:tcW w:w="2808" w:type="dxa"/>
            <w:tcBorders/>
          </w:tcPr>
          <w:p>
            <w:pPr>
              <w:pStyle w:val="Normal"/>
              <w:jc w:val="both"/>
              <w:rPr>
                <w:rFonts w:ascii="Arial" w:hAnsi="Arial" w:cs="Arial"/>
              </w:rPr>
            </w:pPr>
            <w:r>
              <w:rPr>
                <w:rFonts w:cs="Arial" w:ascii="Arial" w:hAnsi="Arial"/>
              </w:rPr>
              <w:t>RECIPIENT SIGNATURE:</w:t>
            </w:r>
          </w:p>
        </w:tc>
        <w:tc>
          <w:tcPr>
            <w:tcW w:w="1980" w:type="dxa"/>
            <w:tcBorders>
              <w:bottom w:val="single" w:sz="4" w:space="0" w:color="000000"/>
            </w:tcBorders>
          </w:tcPr>
          <w:p>
            <w:pPr>
              <w:pStyle w:val="Normal"/>
              <w:snapToGrid w:val="false"/>
              <w:jc w:val="both"/>
              <w:rPr>
                <w:rFonts w:ascii="Arial" w:hAnsi="Arial" w:cs="Arial"/>
              </w:rPr>
            </w:pPr>
            <w:r>
              <w:rPr>
                <w:rFonts w:cs="Arial" w:ascii="Arial" w:hAnsi="Arial"/>
              </w:rPr>
            </w:r>
          </w:p>
        </w:tc>
        <w:tc>
          <w:tcPr>
            <w:tcW w:w="2394" w:type="dxa"/>
            <w:gridSpan w:val="2"/>
            <w:tcBorders>
              <w:bottom w:val="single" w:sz="4" w:space="0" w:color="000000"/>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280" w:hRule="exact"/>
        </w:trPr>
        <w:tc>
          <w:tcPr>
            <w:tcW w:w="2808" w:type="dxa"/>
            <w:tcBorders/>
          </w:tcPr>
          <w:p>
            <w:pPr>
              <w:pStyle w:val="Normal"/>
              <w:snapToGrid w:val="false"/>
              <w:jc w:val="both"/>
              <w:rPr>
                <w:rFonts w:ascii="Arial" w:hAnsi="Arial" w:cs="Arial"/>
              </w:rPr>
            </w:pPr>
            <w:r>
              <w:rPr>
                <w:rFonts w:cs="Arial" w:ascii="Arial" w:hAnsi="Arial"/>
              </w:rPr>
            </w:r>
          </w:p>
        </w:tc>
        <w:tc>
          <w:tcPr>
            <w:tcW w:w="1980" w:type="dxa"/>
            <w:tcBorders/>
          </w:tcPr>
          <w:p>
            <w:pPr>
              <w:pStyle w:val="Normal"/>
              <w:snapToGrid w:val="false"/>
              <w:jc w:val="both"/>
              <w:rPr>
                <w:rFonts w:ascii="Arial" w:hAnsi="Arial" w:cs="Arial"/>
              </w:rPr>
            </w:pPr>
            <w:r>
              <w:rPr>
                <w:rFonts w:cs="Arial" w:ascii="Arial" w:hAnsi="Arial"/>
              </w:rPr>
            </w:r>
          </w:p>
        </w:tc>
        <w:tc>
          <w:tcPr>
            <w:tcW w:w="2394" w:type="dxa"/>
            <w:gridSpan w:val="2"/>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280" w:hRule="exact"/>
        </w:trPr>
        <w:tc>
          <w:tcPr>
            <w:tcW w:w="2808" w:type="dxa"/>
            <w:tcBorders/>
          </w:tcPr>
          <w:p>
            <w:pPr>
              <w:pStyle w:val="Normal"/>
              <w:jc w:val="end"/>
              <w:rPr>
                <w:rFonts w:ascii="Arial" w:hAnsi="Arial" w:cs="Arial"/>
              </w:rPr>
            </w:pPr>
            <w:r>
              <w:rPr>
                <w:rFonts w:cs="Arial" w:ascii="Arial" w:hAnsi="Arial"/>
              </w:rPr>
              <w:t>Title:</w:t>
            </w:r>
          </w:p>
        </w:tc>
        <w:tc>
          <w:tcPr>
            <w:tcW w:w="2880" w:type="dxa"/>
            <w:gridSpan w:val="2"/>
            <w:tcBorders>
              <w:bottom w:val="single" w:sz="4" w:space="0" w:color="000000"/>
            </w:tcBorders>
          </w:tcPr>
          <w:p>
            <w:pPr>
              <w:pStyle w:val="Normal"/>
              <w:snapToGrid w:val="false"/>
              <w:jc w:val="end"/>
              <w:rPr>
                <w:rFonts w:ascii="Arial" w:hAnsi="Arial" w:cs="Arial"/>
              </w:rPr>
            </w:pPr>
            <w:r>
              <w:rPr>
                <w:rFonts w:cs="Arial" w:ascii="Arial" w:hAnsi="Arial"/>
              </w:rPr>
            </w:r>
          </w:p>
        </w:tc>
        <w:tc>
          <w:tcPr>
            <w:tcW w:w="1494" w:type="dxa"/>
            <w:tcBorders/>
          </w:tcPr>
          <w:p>
            <w:pPr>
              <w:pStyle w:val="Normal"/>
              <w:jc w:val="end"/>
              <w:rPr>
                <w:rFonts w:ascii="Arial" w:hAnsi="Arial" w:cs="Arial"/>
              </w:rPr>
            </w:pPr>
            <w:r>
              <w:rPr>
                <w:rFonts w:cs="Arial" w:ascii="Arial" w:hAnsi="Arial"/>
              </w:rPr>
              <w:t>Date:</w:t>
            </w:r>
          </w:p>
        </w:tc>
        <w:tc>
          <w:tcPr>
            <w:tcW w:w="2394" w:type="dxa"/>
            <w:tcBorders>
              <w:bottom w:val="single" w:sz="4" w:space="0" w:color="000000"/>
            </w:tcBorders>
          </w:tcPr>
          <w:p>
            <w:pPr>
              <w:pStyle w:val="Normal"/>
              <w:snapToGrid w:val="false"/>
              <w:jc w:val="end"/>
              <w:rPr>
                <w:rFonts w:ascii="Arial" w:hAnsi="Arial" w:cs="Arial"/>
              </w:rPr>
            </w:pPr>
            <w:r>
              <w:rPr>
                <w:rFonts w:cs="Arial" w:ascii="Arial" w:hAnsi="Arial"/>
              </w:rPr>
            </w:r>
          </w:p>
        </w:tc>
      </w:tr>
      <w:tr>
        <w:trPr>
          <w:trHeight w:val="280" w:hRule="exact"/>
        </w:trPr>
        <w:tc>
          <w:tcPr>
            <w:tcW w:w="2808" w:type="dxa"/>
            <w:tcBorders/>
          </w:tcPr>
          <w:p>
            <w:pPr>
              <w:pStyle w:val="Normal"/>
              <w:snapToGrid w:val="false"/>
              <w:jc w:val="both"/>
              <w:rPr>
                <w:rFonts w:ascii="Arial" w:hAnsi="Arial" w:cs="Arial"/>
              </w:rPr>
            </w:pPr>
            <w:r>
              <w:rPr>
                <w:rFonts w:cs="Arial" w:ascii="Arial" w:hAnsi="Arial"/>
              </w:rPr>
            </w:r>
          </w:p>
        </w:tc>
        <w:tc>
          <w:tcPr>
            <w:tcW w:w="1980" w:type="dxa"/>
            <w:tcBorders/>
          </w:tcPr>
          <w:p>
            <w:pPr>
              <w:pStyle w:val="Normal"/>
              <w:snapToGrid w:val="false"/>
              <w:jc w:val="both"/>
              <w:rPr>
                <w:rFonts w:ascii="Arial" w:hAnsi="Arial" w:cs="Arial"/>
              </w:rPr>
            </w:pPr>
            <w:r>
              <w:rPr>
                <w:rFonts w:cs="Arial" w:ascii="Arial" w:hAnsi="Arial"/>
              </w:rPr>
            </w:r>
          </w:p>
        </w:tc>
        <w:tc>
          <w:tcPr>
            <w:tcW w:w="2394" w:type="dxa"/>
            <w:gridSpan w:val="2"/>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280" w:hRule="exact"/>
        </w:trPr>
        <w:tc>
          <w:tcPr>
            <w:tcW w:w="2808" w:type="dxa"/>
            <w:tcBorders/>
          </w:tcPr>
          <w:p>
            <w:pPr>
              <w:pStyle w:val="Normal"/>
              <w:jc w:val="both"/>
              <w:rPr>
                <w:rFonts w:ascii="Arial" w:hAnsi="Arial" w:cs="Arial"/>
              </w:rPr>
            </w:pPr>
            <w:r>
              <w:rPr>
                <w:rFonts w:cs="Arial" w:ascii="Arial" w:hAnsi="Arial"/>
              </w:rPr>
              <w:t>RECIPIENT ADDRESS:</w:t>
            </w:r>
          </w:p>
        </w:tc>
        <w:tc>
          <w:tcPr>
            <w:tcW w:w="1980" w:type="dxa"/>
            <w:tcBorders/>
          </w:tcPr>
          <w:p>
            <w:pPr>
              <w:pStyle w:val="Normal"/>
              <w:snapToGrid w:val="false"/>
              <w:jc w:val="both"/>
              <w:rPr>
                <w:rFonts w:ascii="Arial" w:hAnsi="Arial" w:cs="Arial"/>
              </w:rPr>
            </w:pPr>
            <w:r>
              <w:rPr>
                <w:rFonts w:cs="Arial" w:ascii="Arial" w:hAnsi="Arial"/>
              </w:rPr>
            </w:r>
          </w:p>
        </w:tc>
        <w:tc>
          <w:tcPr>
            <w:tcW w:w="2394" w:type="dxa"/>
            <w:gridSpan w:val="2"/>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280" w:hRule="exact"/>
        </w:trPr>
        <w:tc>
          <w:tcPr>
            <w:tcW w:w="2808" w:type="dxa"/>
            <w:tcBorders/>
          </w:tcPr>
          <w:p>
            <w:pPr>
              <w:pStyle w:val="Normal"/>
              <w:snapToGrid w:val="false"/>
              <w:jc w:val="both"/>
              <w:rPr>
                <w:rFonts w:ascii="Arial" w:hAnsi="Arial" w:cs="Arial"/>
              </w:rPr>
            </w:pPr>
            <w:r>
              <w:rPr>
                <w:rFonts w:cs="Arial" w:ascii="Arial" w:hAnsi="Arial"/>
              </w:rPr>
            </w:r>
          </w:p>
        </w:tc>
        <w:tc>
          <w:tcPr>
            <w:tcW w:w="1980" w:type="dxa"/>
            <w:tcBorders>
              <w:top w:val="single" w:sz="4" w:space="0" w:color="000000"/>
            </w:tcBorders>
          </w:tcPr>
          <w:p>
            <w:pPr>
              <w:pStyle w:val="Normal"/>
              <w:snapToGrid w:val="false"/>
              <w:jc w:val="both"/>
              <w:rPr>
                <w:rFonts w:ascii="Arial" w:hAnsi="Arial" w:cs="Arial"/>
              </w:rPr>
            </w:pPr>
            <w:r>
              <w:rPr>
                <w:rFonts w:cs="Arial" w:ascii="Arial" w:hAnsi="Arial"/>
              </w:rPr>
            </w:r>
          </w:p>
        </w:tc>
        <w:tc>
          <w:tcPr>
            <w:tcW w:w="2394" w:type="dxa"/>
            <w:gridSpan w:val="2"/>
            <w:tcBorders>
              <w:top w:val="single" w:sz="4" w:space="0" w:color="000000"/>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280" w:hRule="exact"/>
        </w:trPr>
        <w:tc>
          <w:tcPr>
            <w:tcW w:w="2808" w:type="dxa"/>
            <w:tcBorders/>
          </w:tcPr>
          <w:p>
            <w:pPr>
              <w:pStyle w:val="Normal"/>
              <w:snapToGrid w:val="false"/>
              <w:jc w:val="both"/>
              <w:rPr>
                <w:rFonts w:ascii="Arial" w:hAnsi="Arial" w:cs="Arial"/>
              </w:rPr>
            </w:pPr>
            <w:r>
              <w:rPr>
                <w:rFonts w:cs="Arial" w:ascii="Arial" w:hAnsi="Arial"/>
              </w:rPr>
            </w:r>
          </w:p>
        </w:tc>
        <w:tc>
          <w:tcPr>
            <w:tcW w:w="1980" w:type="dxa"/>
            <w:tcBorders>
              <w:top w:val="single" w:sz="4" w:space="0" w:color="000000"/>
              <w:bottom w:val="single" w:sz="4" w:space="0" w:color="000000"/>
            </w:tcBorders>
          </w:tcPr>
          <w:p>
            <w:pPr>
              <w:pStyle w:val="Normal"/>
              <w:snapToGrid w:val="false"/>
              <w:jc w:val="both"/>
              <w:rPr>
                <w:rFonts w:ascii="Arial" w:hAnsi="Arial" w:cs="Arial"/>
              </w:rPr>
            </w:pPr>
            <w:r>
              <w:rPr>
                <w:rFonts w:cs="Arial" w:ascii="Arial" w:hAnsi="Arial"/>
              </w:rPr>
            </w:r>
          </w:p>
        </w:tc>
        <w:tc>
          <w:tcPr>
            <w:tcW w:w="2394" w:type="dxa"/>
            <w:gridSpan w:val="2"/>
            <w:tcBorders>
              <w:top w:val="single" w:sz="4" w:space="0" w:color="000000"/>
              <w:bottom w:val="single" w:sz="4" w:space="0" w:color="000000"/>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280" w:hRule="exact"/>
        </w:trPr>
        <w:tc>
          <w:tcPr>
            <w:tcW w:w="2808" w:type="dxa"/>
            <w:tcBorders/>
          </w:tcPr>
          <w:p>
            <w:pPr>
              <w:pStyle w:val="Normal"/>
              <w:snapToGrid w:val="false"/>
              <w:jc w:val="both"/>
              <w:rPr>
                <w:rFonts w:ascii="Arial" w:hAnsi="Arial" w:cs="Arial"/>
              </w:rPr>
            </w:pPr>
            <w:r>
              <w:rPr>
                <w:rFonts w:cs="Arial" w:ascii="Arial" w:hAnsi="Arial"/>
              </w:rPr>
            </w:r>
          </w:p>
        </w:tc>
        <w:tc>
          <w:tcPr>
            <w:tcW w:w="1980" w:type="dxa"/>
            <w:tcBorders/>
          </w:tcPr>
          <w:p>
            <w:pPr>
              <w:pStyle w:val="Normal"/>
              <w:snapToGrid w:val="false"/>
              <w:jc w:val="both"/>
              <w:rPr>
                <w:rFonts w:ascii="Arial" w:hAnsi="Arial" w:cs="Arial"/>
              </w:rPr>
            </w:pPr>
            <w:r>
              <w:rPr>
                <w:rFonts w:cs="Arial" w:ascii="Arial" w:hAnsi="Arial"/>
              </w:rPr>
            </w:r>
          </w:p>
        </w:tc>
        <w:tc>
          <w:tcPr>
            <w:tcW w:w="2394" w:type="dxa"/>
            <w:gridSpan w:val="2"/>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280" w:hRule="exact"/>
        </w:trPr>
        <w:tc>
          <w:tcPr>
            <w:tcW w:w="2808" w:type="dxa"/>
            <w:tcBorders/>
          </w:tcPr>
          <w:p>
            <w:pPr>
              <w:pStyle w:val="Normal"/>
              <w:snapToGrid w:val="false"/>
              <w:jc w:val="both"/>
              <w:rPr>
                <w:rFonts w:ascii="Arial" w:hAnsi="Arial" w:cs="Arial"/>
              </w:rPr>
            </w:pPr>
            <w:r>
              <w:rPr>
                <w:rFonts w:cs="Arial" w:ascii="Arial" w:hAnsi="Arial"/>
              </w:rPr>
            </w:r>
          </w:p>
        </w:tc>
        <w:tc>
          <w:tcPr>
            <w:tcW w:w="1980" w:type="dxa"/>
            <w:tcBorders/>
          </w:tcPr>
          <w:p>
            <w:pPr>
              <w:pStyle w:val="Normal"/>
              <w:snapToGrid w:val="false"/>
              <w:jc w:val="both"/>
              <w:rPr>
                <w:rFonts w:ascii="Arial" w:hAnsi="Arial" w:cs="Arial"/>
              </w:rPr>
            </w:pPr>
            <w:r>
              <w:rPr>
                <w:rFonts w:cs="Arial" w:ascii="Arial" w:hAnsi="Arial"/>
              </w:rPr>
            </w:r>
          </w:p>
        </w:tc>
        <w:tc>
          <w:tcPr>
            <w:tcW w:w="2394" w:type="dxa"/>
            <w:gridSpan w:val="2"/>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320" w:hRule="exact"/>
        </w:trPr>
        <w:tc>
          <w:tcPr>
            <w:tcW w:w="2808" w:type="dxa"/>
            <w:tcBorders/>
          </w:tcPr>
          <w:p>
            <w:pPr>
              <w:pStyle w:val="Normal"/>
              <w:jc w:val="both"/>
              <w:rPr>
                <w:rFonts w:ascii="Arial" w:hAnsi="Arial" w:cs="Arial"/>
              </w:rPr>
            </w:pPr>
            <w:r>
              <w:rPr>
                <w:rFonts w:cs="Arial" w:ascii="Arial" w:hAnsi="Arial"/>
                <w:color w:val="000080"/>
              </w:rPr>
              <w:t>DCHopkins&amp;Associates:</w:t>
            </w:r>
          </w:p>
        </w:tc>
        <w:tc>
          <w:tcPr>
            <w:tcW w:w="1980" w:type="dxa"/>
            <w:tcBorders>
              <w:bottom w:val="single" w:sz="4" w:space="0" w:color="000000"/>
            </w:tcBorders>
          </w:tcPr>
          <w:p>
            <w:pPr>
              <w:pStyle w:val="Normal"/>
              <w:snapToGrid w:val="false"/>
              <w:jc w:val="both"/>
              <w:rPr>
                <w:rFonts w:ascii="Arial" w:hAnsi="Arial" w:cs="Arial"/>
              </w:rPr>
            </w:pPr>
            <w:r>
              <w:rPr>
                <w:rFonts w:cs="Arial" w:ascii="Arial" w:hAnsi="Arial"/>
              </w:rPr>
            </w:r>
          </w:p>
        </w:tc>
        <w:tc>
          <w:tcPr>
            <w:tcW w:w="2394" w:type="dxa"/>
            <w:gridSpan w:val="2"/>
            <w:tcBorders>
              <w:bottom w:val="single" w:sz="4" w:space="0" w:color="000000"/>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280" w:hRule="exact"/>
        </w:trPr>
        <w:tc>
          <w:tcPr>
            <w:tcW w:w="2808" w:type="dxa"/>
            <w:tcBorders/>
          </w:tcPr>
          <w:p>
            <w:pPr>
              <w:pStyle w:val="Normal"/>
              <w:snapToGrid w:val="false"/>
              <w:jc w:val="both"/>
              <w:rPr>
                <w:rFonts w:ascii="Arial" w:hAnsi="Arial" w:cs="Arial"/>
              </w:rPr>
            </w:pPr>
            <w:r>
              <w:rPr>
                <w:rFonts w:cs="Arial" w:ascii="Arial" w:hAnsi="Arial"/>
              </w:rPr>
            </w:r>
          </w:p>
        </w:tc>
        <w:tc>
          <w:tcPr>
            <w:tcW w:w="1980" w:type="dxa"/>
            <w:tcBorders/>
          </w:tcPr>
          <w:p>
            <w:pPr>
              <w:pStyle w:val="Normal"/>
              <w:snapToGrid w:val="false"/>
              <w:jc w:val="both"/>
              <w:rPr>
                <w:rFonts w:ascii="Arial" w:hAnsi="Arial" w:cs="Arial"/>
              </w:rPr>
            </w:pPr>
            <w:r>
              <w:rPr>
                <w:rFonts w:cs="Arial" w:ascii="Arial" w:hAnsi="Arial"/>
              </w:rPr>
            </w:r>
          </w:p>
        </w:tc>
        <w:tc>
          <w:tcPr>
            <w:tcW w:w="2394" w:type="dxa"/>
            <w:gridSpan w:val="2"/>
            <w:tcBorders/>
          </w:tcPr>
          <w:p>
            <w:pPr>
              <w:pStyle w:val="Normal"/>
              <w:snapToGrid w:val="false"/>
              <w:jc w:val="both"/>
              <w:rPr>
                <w:rFonts w:ascii="Arial" w:hAnsi="Arial" w:cs="Arial"/>
              </w:rPr>
            </w:pPr>
            <w:r>
              <w:rPr>
                <w:rFonts w:cs="Arial" w:ascii="Arial" w:hAnsi="Arial"/>
              </w:rPr>
            </w:r>
          </w:p>
        </w:tc>
        <w:tc>
          <w:tcPr>
            <w:tcW w:w="2394" w:type="dxa"/>
            <w:tcBorders/>
          </w:tcPr>
          <w:p>
            <w:pPr>
              <w:pStyle w:val="Normal"/>
              <w:snapToGrid w:val="false"/>
              <w:jc w:val="both"/>
              <w:rPr>
                <w:rFonts w:ascii="Arial" w:hAnsi="Arial" w:cs="Arial"/>
              </w:rPr>
            </w:pPr>
            <w:r>
              <w:rPr>
                <w:rFonts w:cs="Arial" w:ascii="Arial" w:hAnsi="Arial"/>
              </w:rPr>
            </w:r>
          </w:p>
        </w:tc>
      </w:tr>
      <w:tr>
        <w:trPr>
          <w:trHeight w:val="280" w:hRule="exact"/>
        </w:trPr>
        <w:tc>
          <w:tcPr>
            <w:tcW w:w="2808" w:type="dxa"/>
            <w:tcBorders/>
          </w:tcPr>
          <w:p>
            <w:pPr>
              <w:pStyle w:val="Normal"/>
              <w:jc w:val="end"/>
              <w:rPr>
                <w:rFonts w:ascii="Arial" w:hAnsi="Arial" w:cs="Arial"/>
              </w:rPr>
            </w:pPr>
            <w:r>
              <w:rPr>
                <w:rFonts w:cs="Arial" w:ascii="Arial" w:hAnsi="Arial"/>
              </w:rPr>
              <w:t>Title:</w:t>
            </w:r>
          </w:p>
        </w:tc>
        <w:tc>
          <w:tcPr>
            <w:tcW w:w="2880" w:type="dxa"/>
            <w:gridSpan w:val="2"/>
            <w:tcBorders>
              <w:bottom w:val="single" w:sz="4" w:space="0" w:color="000000"/>
            </w:tcBorders>
          </w:tcPr>
          <w:p>
            <w:pPr>
              <w:pStyle w:val="Normal"/>
              <w:snapToGrid w:val="false"/>
              <w:jc w:val="end"/>
              <w:rPr>
                <w:rFonts w:ascii="Arial" w:hAnsi="Arial" w:cs="Arial"/>
              </w:rPr>
            </w:pPr>
            <w:r>
              <w:rPr>
                <w:rFonts w:cs="Arial" w:ascii="Arial" w:hAnsi="Arial"/>
              </w:rPr>
            </w:r>
          </w:p>
        </w:tc>
        <w:tc>
          <w:tcPr>
            <w:tcW w:w="1494" w:type="dxa"/>
            <w:tcBorders/>
          </w:tcPr>
          <w:p>
            <w:pPr>
              <w:pStyle w:val="Normal"/>
              <w:jc w:val="end"/>
              <w:rPr>
                <w:rFonts w:ascii="Arial" w:hAnsi="Arial" w:cs="Arial"/>
              </w:rPr>
            </w:pPr>
            <w:r>
              <w:rPr>
                <w:rFonts w:cs="Arial" w:ascii="Arial" w:hAnsi="Arial"/>
              </w:rPr>
              <w:t>Date:</w:t>
            </w:r>
          </w:p>
        </w:tc>
        <w:tc>
          <w:tcPr>
            <w:tcW w:w="2394" w:type="dxa"/>
            <w:tcBorders>
              <w:bottom w:val="single" w:sz="4" w:space="0" w:color="000000"/>
            </w:tcBorders>
          </w:tcPr>
          <w:p>
            <w:pPr>
              <w:pStyle w:val="Normal"/>
              <w:snapToGrid w:val="false"/>
              <w:jc w:val="end"/>
              <w:rPr>
                <w:rFonts w:ascii="Arial" w:hAnsi="Arial" w:cs="Arial"/>
              </w:rPr>
            </w:pPr>
            <w:r>
              <w:rPr>
                <w:rFonts w:cs="Arial" w:ascii="Arial" w:hAnsi="Arial"/>
              </w:rPr>
            </w:r>
          </w:p>
        </w:tc>
      </w:tr>
    </w:tbl>
    <w:p>
      <w:pPr>
        <w:pStyle w:val="Normal"/>
        <w:jc w:val="both"/>
        <w:rPr>
          <w:rFonts w:ascii="Arial" w:hAnsi="Arial" w:cs="Arial"/>
        </w:rPr>
      </w:pPr>
      <w:r>
        <w:rPr>
          <w:rFonts w:cs="Arial" w:ascii="Arial" w:hAnsi="Arial"/>
        </w:rPr>
        <w:tab/>
        <w:tab/>
        <w:tab/>
      </w:r>
    </w:p>
    <w:p>
      <w:pPr>
        <w:pStyle w:val="Normal"/>
        <w:rPr>
          <w:rFonts w:ascii="Arial" w:hAnsi="Arial" w:cs="Arial"/>
        </w:rPr>
      </w:pPr>
      <w:r>
        <w:rPr>
          <w:rFonts w:cs="Arial" w:ascii="Arial" w:hAnsi="Arial"/>
        </w:rPr>
      </w:r>
    </w:p>
    <w:p>
      <w:pPr>
        <w:pStyle w:val="Normal"/>
        <w:rPr/>
      </w:pPr>
      <w:r>
        <w:rPr/>
      </w:r>
    </w:p>
    <w:sectPr>
      <w:footerReference w:type="default" r:id="rId2"/>
      <w:type w:val="nextPage"/>
      <w:pgSz w:w="12240" w:h="15840"/>
      <w:pgMar w:left="1440" w:right="144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Courier New">
    <w:charset w:val="00" w:characterSet="windows-1252"/>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320"/>
        <w:tab w:val="clear" w:pos="8640"/>
        <w:tab w:val="center" w:pos="4860" w:leader="none"/>
        <w:tab w:val="right" w:pos="9720" w:leader="none"/>
      </w:tabs>
      <w:rPr/>
    </w:pPr>
    <w:r>
      <w:rPr>
        <w:rFonts w:cs="Arial" w:ascii="Arial" w:hAnsi="Arial"/>
        <w:i/>
        <w:sz w:val="16"/>
      </w:rPr>
      <w:t>DCHopkins&amp;Associates</w:t>
      <w:tab/>
      <w:t xml:space="preserve">Page </w:t>
    </w:r>
    <w:r>
      <w:rPr>
        <w:rStyle w:val="PageNumber"/>
        <w:rFonts w:cs="Arial" w:ascii="Arial" w:hAnsi="Arial"/>
        <w:i/>
        <w:sz w:val="16"/>
      </w:rPr>
      <w:fldChar w:fldCharType="begin"/>
    </w:r>
    <w:r>
      <w:rPr>
        <w:rStyle w:val="PageNumber"/>
        <w:sz w:val="16"/>
        <w:i/>
        <w:rFonts w:cs="Arial" w:ascii="Arial" w:hAnsi="Arial"/>
      </w:rPr>
      <w:instrText xml:space="preserve"> PAGE </w:instrText>
    </w:r>
    <w:r>
      <w:rPr>
        <w:rStyle w:val="PageNumber"/>
        <w:sz w:val="16"/>
        <w:i/>
        <w:rFonts w:cs="Arial" w:ascii="Arial" w:hAnsi="Arial"/>
      </w:rPr>
      <w:fldChar w:fldCharType="separate"/>
    </w:r>
    <w:r>
      <w:rPr>
        <w:rStyle w:val="PageNumber"/>
        <w:sz w:val="16"/>
        <w:i/>
        <w:rFonts w:cs="Arial" w:ascii="Arial" w:hAnsi="Arial"/>
      </w:rPr>
      <w:t>2</w:t>
    </w:r>
    <w:r>
      <w:rPr>
        <w:rStyle w:val="PageNumber"/>
        <w:sz w:val="16"/>
        <w:i/>
        <w:rFonts w:cs="Arial" w:ascii="Arial" w:hAnsi="Arial"/>
      </w:rPr>
      <w:fldChar w:fldCharType="end"/>
    </w:r>
    <w:r>
      <w:rPr>
        <w:rStyle w:val="PageNumber"/>
        <w:rFonts w:cs="Arial" w:ascii="Arial" w:hAnsi="Arial"/>
        <w:i/>
        <w:sz w:val="16"/>
      </w:rPr>
      <w:t xml:space="preserve"> of 2</w:t>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360"/>
        </w:tabs>
        <w:ind w:start="36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en-US" w:bidi="ar-SA" w:eastAsia="zh-CN"/>
    </w:rPr>
  </w:style>
  <w:style w:type="paragraph" w:styleId="Heading1">
    <w:name w:val="Heading 1"/>
    <w:basedOn w:val="Normal"/>
    <w:next w:val="BodyText"/>
    <w:qFormat/>
    <w:pPr>
      <w:keepNext w:val="true"/>
      <w:numPr>
        <w:ilvl w:val="0"/>
        <w:numId w:val="1"/>
      </w:numPr>
      <w:spacing w:lineRule="auto" w:line="360" w:before="280" w:after="0"/>
      <w:outlineLvl w:val="0"/>
    </w:pPr>
    <w:rPr>
      <w:b/>
      <w:color w:val="000000"/>
    </w:rPr>
  </w:style>
  <w:style w:type="paragraph" w:styleId="Heading2">
    <w:name w:val="Heading 2"/>
    <w:basedOn w:val="Normal"/>
    <w:next w:val="BodyText"/>
    <w:qFormat/>
    <w:pPr>
      <w:keepNext w:val="true"/>
      <w:numPr>
        <w:ilvl w:val="1"/>
        <w:numId w:val="1"/>
      </w:numPr>
      <w:spacing w:lineRule="auto" w:line="360"/>
      <w:outlineLvl w:val="1"/>
    </w:pPr>
    <w:rPr>
      <w:b/>
      <w:color w:val="000000"/>
      <w:kern w:val="2"/>
    </w:rPr>
  </w:style>
  <w:style w:type="paragraph" w:styleId="Heading3">
    <w:name w:val="Heading 3"/>
    <w:basedOn w:val="Normal"/>
    <w:next w:val="BodyText"/>
    <w:qFormat/>
    <w:pPr>
      <w:keepNext w:val="true"/>
      <w:numPr>
        <w:ilvl w:val="2"/>
        <w:numId w:val="1"/>
      </w:numPr>
      <w:spacing w:lineRule="auto" w:line="360"/>
      <w:outlineLvl w:val="2"/>
    </w:pPr>
    <w:rPr>
      <w:i/>
      <w:color w:val="000000"/>
      <w:kern w:val="2"/>
    </w:rPr>
  </w:style>
  <w:style w:type="paragraph" w:styleId="Heading4">
    <w:name w:val="Heading 4"/>
    <w:basedOn w:val="Normal"/>
    <w:next w:val="BodyText"/>
    <w:qFormat/>
    <w:pPr>
      <w:keepNext w:val="true"/>
      <w:numPr>
        <w:ilvl w:val="3"/>
        <w:numId w:val="1"/>
      </w:numPr>
      <w:spacing w:lineRule="auto" w:line="360"/>
      <w:outlineLvl w:val="3"/>
    </w:pPr>
    <w:rPr>
      <w:i/>
      <w:color w:val="000000"/>
      <w:kern w:val="2"/>
    </w:rPr>
  </w:style>
  <w:style w:type="paragraph" w:styleId="Heading5">
    <w:name w:val="Heading 5"/>
    <w:basedOn w:val="Normal"/>
    <w:next w:val="BodyText"/>
    <w:qFormat/>
    <w:pPr>
      <w:keepNext w:val="true"/>
      <w:numPr>
        <w:ilvl w:val="4"/>
        <w:numId w:val="1"/>
      </w:numPr>
      <w:spacing w:lineRule="auto" w:line="360"/>
      <w:jc w:val="center"/>
      <w:outlineLvl w:val="4"/>
    </w:pPr>
    <w:rPr>
      <w:i/>
      <w:color w:val="000000"/>
      <w:kern w:val="2"/>
    </w:rPr>
  </w:style>
  <w:style w:type="paragraph" w:styleId="Heading6">
    <w:name w:val="Heading 6"/>
    <w:basedOn w:val="Normal"/>
    <w:next w:val="BodyText"/>
    <w:qFormat/>
    <w:pPr>
      <w:keepNext w:val="true"/>
      <w:numPr>
        <w:ilvl w:val="5"/>
        <w:numId w:val="1"/>
      </w:numPr>
      <w:spacing w:before="120" w:after="80"/>
      <w:jc w:val="center"/>
      <w:outlineLvl w:val="5"/>
    </w:pPr>
    <w:rPr>
      <w:smallCaps/>
      <w:color w:val="000000"/>
      <w:spacing w:val="20"/>
      <w:kern w:val="2"/>
    </w:rPr>
  </w:style>
  <w:style w:type="paragraph" w:styleId="Heading7">
    <w:name w:val="Heading 7"/>
    <w:basedOn w:val="Normal"/>
    <w:next w:val="BodyText"/>
    <w:qFormat/>
    <w:pPr>
      <w:keepNext w:val="true"/>
      <w:numPr>
        <w:ilvl w:val="6"/>
        <w:numId w:val="1"/>
      </w:numPr>
      <w:spacing w:before="80" w:after="60"/>
      <w:outlineLvl w:val="6"/>
    </w:pPr>
    <w:rPr>
      <w:caps/>
      <w:color w:val="000000"/>
      <w:kern w:val="2"/>
    </w:rPr>
  </w:style>
  <w:style w:type="paragraph" w:styleId="Heading8">
    <w:name w:val="Heading 8"/>
    <w:basedOn w:val="Normal"/>
    <w:next w:val="BodyText"/>
    <w:qFormat/>
    <w:pPr>
      <w:keepNext w:val="true"/>
      <w:numPr>
        <w:ilvl w:val="7"/>
        <w:numId w:val="1"/>
      </w:numPr>
      <w:spacing w:lineRule="auto" w:line="360"/>
      <w:jc w:val="center"/>
      <w:outlineLvl w:val="7"/>
    </w:pPr>
    <w:rPr>
      <w:color w:val="000000"/>
      <w:kern w:val="2"/>
    </w:rPr>
  </w:style>
  <w:style w:type="paragraph" w:styleId="Heading9">
    <w:name w:val="Heading 9"/>
    <w:basedOn w:val="Normal"/>
    <w:next w:val="BodyText"/>
    <w:qFormat/>
    <w:pPr>
      <w:keepNext w:val="true"/>
      <w:numPr>
        <w:ilvl w:val="8"/>
        <w:numId w:val="1"/>
      </w:numPr>
      <w:spacing w:lineRule="auto" w:line="360"/>
      <w:outlineLvl w:val="8"/>
    </w:pPr>
    <w:rPr>
      <w:color w:val="000000"/>
      <w:kern w:val="2"/>
    </w:rPr>
  </w:style>
  <w:style w:type="character" w:styleId="DefaultParagraphFont">
    <w:name w:val="Default Paragraph Font"/>
    <w:qFormat/>
    <w:rPr/>
  </w:style>
  <w:style w:type="character" w:styleId="EndnoteCharacters">
    <w:name w:val="Endnote Characters"/>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PageNumber">
    <w:name w:val="Page Number"/>
    <w:basedOn w:val="DefaultParagraphFon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before="0" w:after="120"/>
    </w:pPr>
    <w:rPr>
      <w:color w:val="000000"/>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DefaultText">
    <w:name w:val="Default Text"/>
    <w:basedOn w:val="Normal"/>
    <w:qFormat/>
    <w:pPr/>
    <w:rPr>
      <w:color w:val="000000"/>
      <w:sz w:val="24"/>
    </w:rPr>
  </w:style>
  <w:style w:type="paragraph" w:styleId="EndnoteText">
    <w:name w:val="Endnote Text"/>
    <w:basedOn w:val="Normal"/>
    <w:pPr>
      <w:tabs>
        <w:tab w:val="clear" w:pos="720"/>
        <w:tab w:val="left" w:pos="187" w:leader="none"/>
      </w:tabs>
      <w:spacing w:lineRule="exact" w:line="220" w:before="0" w:after="120"/>
      <w:ind w:hanging="187" w:start="187" w:end="0"/>
    </w:pPr>
    <w:rPr>
      <w:color w:val="000000"/>
      <w:sz w:val="18"/>
    </w:rPr>
  </w:style>
  <w:style w:type="paragraph" w:styleId="FootnoteBase">
    <w:name w:val="Footnote Base"/>
    <w:basedOn w:val="Normal"/>
    <w:qFormat/>
    <w:pPr>
      <w:tabs>
        <w:tab w:val="clear" w:pos="720"/>
        <w:tab w:val="left" w:pos="187" w:leader="none"/>
      </w:tabs>
      <w:spacing w:lineRule="exact" w:line="220"/>
      <w:ind w:hanging="187" w:start="187" w:end="0"/>
    </w:pPr>
    <w:rPr>
      <w:color w:val="000000"/>
      <w:sz w:val="18"/>
    </w:rPr>
  </w:style>
  <w:style w:type="paragraph" w:styleId="FootnoteText">
    <w:name w:val="Footnote Text"/>
    <w:basedOn w:val="FootnoteBase"/>
    <w:pPr>
      <w:spacing w:before="0" w:after="120"/>
    </w:pPr>
    <w:rPr/>
  </w:style>
  <w:style w:type="paragraph" w:styleId="HeadingBase">
    <w:name w:val="Heading Base"/>
    <w:basedOn w:val="Normal"/>
    <w:next w:val="BodyText"/>
    <w:qFormat/>
    <w:pPr>
      <w:keepNext w:val="true"/>
      <w:keepLines/>
      <w:spacing w:lineRule="auto" w:line="360"/>
    </w:pPr>
    <w:rPr>
      <w:b/>
      <w:color w:val="000000"/>
      <w:kern w:val="2"/>
    </w:rPr>
  </w:style>
  <w:style w:type="paragraph" w:styleId="ListNumber">
    <w:name w:val="List Number"/>
    <w:basedOn w:val="Normal"/>
    <w:qFormat/>
    <w:pPr>
      <w:numPr>
        <w:ilvl w:val="0"/>
        <w:numId w:val="2"/>
      </w:numPr>
      <w:tabs>
        <w:tab w:val="clear" w:pos="720"/>
        <w:tab w:val="right" w:pos="7440" w:leader="dot"/>
      </w:tabs>
    </w:pPr>
    <w:rPr>
      <w:color w:val="000000"/>
    </w:rPr>
  </w:style>
  <w:style w:type="paragraph" w:styleId="ListNumber2">
    <w:name w:val="List Number 2"/>
    <w:basedOn w:val="ListNumber"/>
    <w:qFormat/>
    <w:pPr>
      <w:ind w:hanging="0" w:start="360" w:end="0"/>
    </w:pPr>
    <w:rPr/>
  </w:style>
  <w:style w:type="paragraph" w:styleId="ListNumber3">
    <w:name w:val="List Number 3"/>
    <w:basedOn w:val="ListNumber"/>
    <w:qFormat/>
    <w:pPr>
      <w:ind w:hanging="0" w:start="720" w:end="0"/>
    </w:pPr>
    <w:rPr/>
  </w:style>
  <w:style w:type="paragraph" w:styleId="ListNumber4">
    <w:name w:val="List Number 4"/>
    <w:basedOn w:val="ListNumber"/>
    <w:qFormat/>
    <w:pPr>
      <w:ind w:hanging="0" w:start="1080" w:end="0"/>
    </w:pPr>
    <w:rPr/>
  </w:style>
  <w:style w:type="paragraph" w:styleId="ListNumber5">
    <w:name w:val="List Number 5"/>
    <w:basedOn w:val="ListNumber"/>
    <w:qFormat/>
    <w:pPr>
      <w:ind w:hanging="0" w:start="1440" w:end="0"/>
    </w:pPr>
    <w:rPr/>
  </w:style>
  <w:style w:type="paragraph" w:styleId="MacroText">
    <w:name w:val="Macro Text"/>
    <w:basedOn w:val="BodyText"/>
    <w:qFormat/>
    <w:pPr/>
    <w:rPr>
      <w:rFonts w:ascii="Courier New" w:hAnsi="Courier New" w:cs="Courier New"/>
    </w:rPr>
  </w:style>
  <w:style w:type="paragraph" w:styleId="TOC1">
    <w:name w:val="TOC 1"/>
    <w:basedOn w:val="Normal"/>
    <w:pPr>
      <w:tabs>
        <w:tab w:val="clear" w:pos="720"/>
        <w:tab w:val="right" w:pos="7440" w:leader="dot"/>
      </w:tabs>
    </w:pPr>
    <w:rPr>
      <w:color w:val="000000"/>
    </w:rPr>
  </w:style>
  <w:style w:type="paragraph" w:styleId="TOC2">
    <w:name w:val="TOC 2"/>
    <w:basedOn w:val="Normal"/>
    <w:pPr>
      <w:tabs>
        <w:tab w:val="clear" w:pos="720"/>
        <w:tab w:val="right" w:pos="7440" w:leader="dot"/>
      </w:tabs>
      <w:ind w:hanging="0" w:start="360" w:end="0"/>
    </w:pPr>
    <w:rPr>
      <w:color w:val="000000"/>
    </w:rPr>
  </w:style>
  <w:style w:type="paragraph" w:styleId="TOC3">
    <w:name w:val="TOC 3"/>
    <w:basedOn w:val="Normal"/>
    <w:pPr>
      <w:tabs>
        <w:tab w:val="clear" w:pos="720"/>
        <w:tab w:val="right" w:pos="8640" w:leader="dot"/>
      </w:tabs>
      <w:ind w:hanging="0" w:start="720" w:end="0"/>
    </w:pPr>
    <w:rPr>
      <w:color w:val="000000"/>
    </w:rPr>
  </w:style>
  <w:style w:type="paragraph" w:styleId="TOC4">
    <w:name w:val="TOC 4"/>
    <w:basedOn w:val="Normal"/>
    <w:pPr>
      <w:tabs>
        <w:tab w:val="clear" w:pos="720"/>
        <w:tab w:val="right" w:pos="8640" w:leader="dot"/>
      </w:tabs>
      <w:ind w:hanging="0" w:start="1080" w:end="0"/>
    </w:pPr>
    <w:rPr>
      <w:color w:val="000000"/>
    </w:rPr>
  </w:style>
  <w:style w:type="paragraph" w:styleId="TOC5">
    <w:name w:val="TOC 5"/>
    <w:basedOn w:val="Normal"/>
    <w:pPr>
      <w:tabs>
        <w:tab w:val="clear" w:pos="720"/>
        <w:tab w:val="right" w:pos="8640" w:leader="dot"/>
      </w:tabs>
      <w:ind w:hanging="0" w:start="1440" w:end="0"/>
    </w:pPr>
    <w:rPr>
      <w:color w:val="000000"/>
    </w:rPr>
  </w:style>
  <w:style w:type="paragraph" w:styleId="TOCBase">
    <w:name w:val="TOC Base"/>
    <w:basedOn w:val="Normal"/>
    <w:qFormat/>
    <w:pPr>
      <w:tabs>
        <w:tab w:val="clear" w:pos="720"/>
        <w:tab w:val="right" w:pos="8640" w:leader="dot"/>
      </w:tabs>
    </w:pPr>
    <w:rPr>
      <w:color w:val="000000"/>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Normal"/>
    <w:pPr>
      <w:tabs>
        <w:tab w:val="clear" w:pos="720"/>
        <w:tab w:val="center" w:pos="4320" w:leader="none"/>
        <w:tab w:val="right" w:pos="8640" w:leader="none"/>
      </w:tabs>
      <w:spacing w:lineRule="atLeast" w:line="240"/>
      <w:ind w:hanging="0" w:start="0" w:end="-360"/>
    </w:pPr>
    <w:rPr>
      <w:color w:val="00000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StyleNum">
    <w:name w:val="WW8StyleNum"/>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2003-09-15T01:23:00Z</dcterms:created>
  <dc:creator>Dr. Doug Hopkins, DCHopkins.Com</dc:creator>
  <dc:description/>
  <dc:language>en-US</dc:language>
  <cp:lastModifiedBy>Dr. Doug Hopkins, DCHopkins.Com</cp:lastModifiedBy>
  <dcterms:modified xsi:type="dcterms:W3CDTF">2003-09-15T01:23:00Z</dcterms:modified>
  <cp:revision>2</cp:revision>
  <dc:subject/>
  <dc:title>Standard Non-Disclosure Agreement</dc:title>
</cp:coreProperties>
</file>