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b/>
          <w:sz w:val="22"/>
        </w:rPr>
      </w:pPr>
      <w:bookmarkStart w:id="0" w:name="page1"/>
      <w:bookmarkEnd w:id="0"/>
      <w:r>
        <w:rPr>
          <w:rFonts w:eastAsia="Arial" w:cs="Arial" w:ascii="Arial" w:hAnsi="Arial"/>
          <w:b/>
          <w:sz w:val="22"/>
        </w:rPr>
        <w:t>Exhibit 5.1 Required Turnover Developer Documents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The following documents must be given to the association upon developer turnover.</w: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120" w:type="dxa"/>
        <w:jc w:val="start"/>
        <w:tblInd w:w="1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260"/>
        <w:gridCol w:w="1620"/>
        <w:gridCol w:w="1620"/>
        <w:gridCol w:w="1620"/>
      </w:tblGrid>
      <w:tr>
        <w:trPr>
          <w:trHeight w:val="239" w:hRule="atLeast"/>
        </w:trPr>
        <w:tc>
          <w:tcPr>
            <w:tcW w:w="42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 Narrow" w:hAnsi="Arial Narrow" w:eastAsia="Arial Narrow" w:cs="Arial Narrow"/>
                <w:b/>
              </w:rPr>
            </w:pPr>
            <w:r>
              <w:rPr>
                <w:rFonts w:eastAsia="Arial Narrow" w:cs="Arial Narrow" w:ascii="Arial Narrow" w:hAnsi="Arial Narrow"/>
                <w:b/>
              </w:rPr>
              <w:t>Document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b/>
                <w:w w:val="99"/>
              </w:rPr>
            </w:pPr>
            <w:r>
              <w:rPr>
                <w:rFonts w:eastAsia="Arial Narrow" w:cs="Arial Narrow" w:ascii="Arial Narrow" w:hAnsi="Arial Narrow"/>
                <w:b/>
                <w:w w:val="99"/>
              </w:rPr>
              <w:t>Condominium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Cooperative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b/>
                <w:w w:val="98"/>
              </w:rPr>
            </w:pPr>
            <w:r>
              <w:rPr>
                <w:rFonts w:eastAsia="Arial Narrow" w:cs="Arial Narrow" w:ascii="Arial Narrow" w:hAnsi="Arial Narrow"/>
                <w:b/>
                <w:w w:val="98"/>
              </w:rPr>
              <w:t>HOA</w:t>
            </w:r>
          </w:p>
        </w:tc>
      </w:tr>
      <w:tr>
        <w:trPr>
          <w:trHeight w:val="194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4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All deeds to common property owned by the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03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association.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06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195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5"/>
              <w:ind w:start="120" w:end="0"/>
              <w:rPr/>
            </w:pPr>
            <w:r>
              <w:rPr>
                <w:rFonts w:eastAsia="Arial" w:cs="Arial" w:ascii="Arial" w:hAnsi="Arial"/>
                <w:sz w:val="18"/>
              </w:rPr>
              <w:t>The original of the association’s declarations of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19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covenants and restrictions and any amendments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91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95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 certified copy of the articles of incorporation of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19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the association.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91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22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 copy of the bylaws.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1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219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The minute books, including all minutes.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5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19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5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219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4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The books and records of the association.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4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19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4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92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3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Policies, rules, and regulations, if any, which have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19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been adopted.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91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95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Resignations of directors who are required to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6"/>
              </w:rPr>
            </w:r>
          </w:p>
        </w:tc>
      </w:tr>
      <w:tr>
        <w:trPr>
          <w:trHeight w:val="217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resign because the developer is required to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8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99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7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relinquish control of the association.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95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The financial records of the association from the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03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date of incorporation through the date of turnover.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06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21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6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All association funds and control thereof.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6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1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6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220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All tangible property of the association.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5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5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92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 copy of the plans and specifications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3"/>
              <w:jc w:val="center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F.S.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F.S. 719.301(4)(f)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19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718.301(4)(f)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0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91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94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 copy of all contracts that may be in force with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19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the association as one of the parties.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91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95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 list of the names, addresses, and telephone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6"/>
              </w:rPr>
            </w:r>
          </w:p>
        </w:tc>
      </w:tr>
      <w:tr>
        <w:trPr>
          <w:trHeight w:val="217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numbers of all contractors, subcontractors, or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8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99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7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others in the current employ of the association.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22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Any and all insurance policies in effect.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1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219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Copies of any certificates of occupancy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05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19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9"/>
              </w:rPr>
            </w:r>
          </w:p>
        </w:tc>
      </w:tr>
      <w:tr>
        <w:trPr>
          <w:trHeight w:val="194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4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Any permits issued to the association by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19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governmental entities.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90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22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Any and all warranties in effect.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1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94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4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 roster of current homeowners and their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6"/>
              </w:rPr>
            </w:r>
          </w:p>
        </w:tc>
      </w:tr>
      <w:tr>
        <w:trPr>
          <w:trHeight w:val="217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addresses and telephone numbers and section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8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99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7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and lot numbers.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94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Leases of the common elements and other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6"/>
              </w:rPr>
            </w:r>
          </w:p>
        </w:tc>
      </w:tr>
      <w:tr>
        <w:trPr>
          <w:trHeight w:val="119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leases to which the association is a party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91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95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Report on required maintenance, useful life &amp;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5"/>
              <w:jc w:val="center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F.S.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09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preplacement costs of CEs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718.301(4)(p)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21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Employment and service contracts in effect.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1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94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4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 copy of the certificate of a surveyor and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4"/>
              <w:jc w:val="center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F.S.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09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mapper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718.301(4)(q)</w:t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5" w:hRule="atLeast"/>
        </w:trPr>
        <w:tc>
          <w:tcPr>
            <w:tcW w:w="42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95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All other contracts in effect to which the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  <w:w w:val="90"/>
              </w:rPr>
            </w:pPr>
            <w:r>
              <w:rPr>
                <w:rFonts w:eastAsia="Arial Narrow" w:cs="Arial Narrow" w:ascii="Arial Narrow" w:hAnsi="Arial Narrow"/>
                <w:w w:val="90"/>
              </w:rPr>
              <w:t>X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X</w:t>
            </w:r>
          </w:p>
        </w:tc>
      </w:tr>
      <w:tr>
        <w:trPr>
          <w:trHeight w:val="119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association is a party.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91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94" w:hRule="atLeast"/>
        </w:trPr>
        <w:tc>
          <w:tcPr>
            <w:tcW w:w="42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The financial reports (see statute for details)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5"/>
              <w:jc w:val="center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F.S.</w:t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 Narrow" w:hAnsi="Arial Narrow" w:eastAsia="Arial Narrow" w:cs="Arial Narrow"/>
              </w:rPr>
            </w:pPr>
            <w:r>
              <w:rPr>
                <w:rFonts w:eastAsia="Arial Narrow" w:cs="Arial Narrow" w:ascii="Arial Narrow" w:hAnsi="Arial Narrow"/>
              </w:rPr>
              <w:t>F.S. 719.301(4)(c)</w:t>
            </w:r>
          </w:p>
        </w:tc>
        <w:tc>
          <w:tcPr>
            <w:tcW w:w="16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95"/>
              <w:jc w:val="center"/>
              <w:rPr>
                <w:rFonts w:ascii="Arial" w:hAnsi="Arial" w:eastAsia="Arial" w:cs="Arial"/>
                <w:w w:val="96"/>
                <w:sz w:val="18"/>
              </w:rPr>
            </w:pPr>
            <w:r>
              <w:rPr>
                <w:rFonts w:eastAsia="Arial" w:cs="Arial" w:ascii="Arial" w:hAnsi="Arial"/>
                <w:w w:val="96"/>
                <w:sz w:val="18"/>
              </w:rPr>
              <w:t>F.S.</w:t>
            </w:r>
          </w:p>
        </w:tc>
      </w:tr>
      <w:tr>
        <w:trPr>
          <w:trHeight w:val="119" w:hRule="atLeast"/>
        </w:trPr>
        <w:tc>
          <w:tcPr>
            <w:tcW w:w="42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10"/>
              </w:rPr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718.301(4)(c)</w:t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0"/>
              </w:rPr>
            </w:r>
          </w:p>
        </w:tc>
        <w:tc>
          <w:tcPr>
            <w:tcW w:w="16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720.307(4)(t)</w:t>
            </w:r>
          </w:p>
        </w:tc>
      </w:tr>
      <w:tr>
        <w:trPr>
          <w:trHeight w:val="91" w:hRule="atLeast"/>
        </w:trPr>
        <w:tc>
          <w:tcPr>
            <w:tcW w:w="42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7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7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sectPr>
      <w:type w:val="nextPage"/>
      <w:pgSz w:w="12240" w:h="15840"/>
      <w:pgMar w:left="1440" w:right="1440" w:gutter="0" w:header="0" w:top="718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