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Eras Bold ITC" w:hAnsi="Eras Bold ITC" w:eastAsia="Eras Bold ITC" w:cs="Eras Bold ITC"/>
          <w:b/>
          <w:sz w:val="36"/>
        </w:rPr>
      </w:pPr>
      <w:bookmarkStart w:id="0" w:name="page1"/>
      <w:bookmarkEnd w:id="0"/>
      <w:r>
        <w:rPr>
          <w:rFonts w:eastAsia="Eras Bold ITC" w:cs="Eras Bold ITC" w:ascii="Eras Bold ITC" w:hAnsi="Eras Bold ITC"/>
          <w:b/>
          <w:sz w:val="36"/>
        </w:rPr>
        <w:t>PET ADDENDUM</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Eras Medium ITC" w:hAnsi="Eras Medium ITC" w:eastAsia="Eras Medium ITC" w:cs="Eras Medium ITC"/>
          <w:sz w:val="24"/>
        </w:rPr>
      </w:pPr>
      <w:r>
        <w:rPr>
          <w:rFonts w:eastAsia="Eras Medium ITC" w:cs="Eras Medium ITC" w:ascii="Eras Medium ITC" w:hAnsi="Eras Medium ITC"/>
          <w:sz w:val="24"/>
        </w:rPr>
        <w:t>This pet addendum is attached to and forms a part of the residential lease agreement dated this</w: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tbl>
      <w:tblPr>
        <w:tblW w:w="10800" w:type="dxa"/>
        <w:jc w:val="start"/>
        <w:tblInd w:w="0" w:type="dxa"/>
        <w:tblLayout w:type="fixed"/>
        <w:tblCellMar>
          <w:top w:w="0" w:type="dxa"/>
          <w:start w:w="0" w:type="dxa"/>
          <w:bottom w:w="0" w:type="dxa"/>
          <w:end w:w="0" w:type="dxa"/>
        </w:tblCellMar>
      </w:tblPr>
      <w:tblGrid>
        <w:gridCol w:w="220"/>
        <w:gridCol w:w="320"/>
        <w:gridCol w:w="700"/>
        <w:gridCol w:w="140"/>
        <w:gridCol w:w="780"/>
        <w:gridCol w:w="380"/>
        <w:gridCol w:w="340"/>
        <w:gridCol w:w="960"/>
        <w:gridCol w:w="100"/>
        <w:gridCol w:w="1100"/>
        <w:gridCol w:w="1440"/>
        <w:gridCol w:w="2880"/>
        <w:gridCol w:w="720"/>
        <w:gridCol w:w="720"/>
      </w:tblGrid>
      <w:tr>
        <w:trPr>
          <w:trHeight w:val="274" w:hRule="atLeast"/>
        </w:trPr>
        <w:tc>
          <w:tcPr>
            <w:tcW w:w="1380" w:type="dxa"/>
            <w:gridSpan w:val="4"/>
            <w:tcBorders/>
          </w:tcPr>
          <w:p>
            <w:pPr>
              <w:pStyle w:val="Normal"/>
              <w:spacing w:lineRule="atLeast" w:line="0"/>
              <w:rPr/>
            </w:pPr>
            <w:r>
              <w:rPr>
                <w:rFonts w:eastAsia="Eras Medium ITC" w:cs="Eras Medium ITC" w:ascii="Eras Medium ITC" w:hAnsi="Eras Medium ITC"/>
                <w:sz w:val="24"/>
              </w:rPr>
              <w:t>____ Day of</w:t>
            </w:r>
          </w:p>
        </w:tc>
        <w:tc>
          <w:tcPr>
            <w:tcW w:w="2560" w:type="dxa"/>
            <w:gridSpan w:val="5"/>
            <w:tcBorders/>
          </w:tcPr>
          <w:p>
            <w:pPr>
              <w:pStyle w:val="Normal"/>
              <w:spacing w:lineRule="atLeast" w:line="0"/>
              <w:ind w:start="780" w:end="0"/>
              <w:rPr/>
            </w:pPr>
            <w:r>
              <w:rPr>
                <w:rFonts w:eastAsia="Eras Medium ITC" w:cs="Eras Medium ITC" w:ascii="Eras Medium ITC" w:hAnsi="Eras Medium ITC"/>
                <w:w w:val="99"/>
                <w:sz w:val="24"/>
              </w:rPr>
              <w:t>, 20between</w:t>
            </w:r>
          </w:p>
        </w:tc>
        <w:tc>
          <w:tcPr>
            <w:tcW w:w="1100"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1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40" w:type="dxa"/>
            <w:gridSpan w:val="2"/>
            <w:tcBorders/>
          </w:tcPr>
          <w:p>
            <w:pPr>
              <w:pStyle w:val="Normal"/>
              <w:spacing w:lineRule="atLeast" w:line="0"/>
              <w:jc w:val="end"/>
              <w:rPr>
                <w:rFonts w:ascii="Eras Medium ITC" w:hAnsi="Eras Medium ITC" w:eastAsia="Eras Medium ITC" w:cs="Eras Medium ITC"/>
                <w:sz w:val="24"/>
              </w:rPr>
            </w:pPr>
            <w:r>
              <w:rPr>
                <w:rFonts w:eastAsia="Eras Medium ITC" w:cs="Eras Medium ITC" w:ascii="Eras Medium ITC" w:hAnsi="Eras Medium ITC"/>
                <w:sz w:val="24"/>
              </w:rPr>
              <w:t>, the landlord</w:t>
            </w:r>
          </w:p>
        </w:tc>
      </w:tr>
      <w:tr>
        <w:trPr>
          <w:trHeight w:val="390" w:hRule="atLeast"/>
        </w:trPr>
        <w:tc>
          <w:tcPr>
            <w:tcW w:w="220" w:type="dxa"/>
            <w:tcBorders>
              <w:top w:val="single" w:sz="8" w:space="0" w:color="000000"/>
            </w:tcBorders>
          </w:tcPr>
          <w:p>
            <w:pPr>
              <w:pStyle w:val="Normal"/>
              <w:spacing w:lineRule="atLeast" w:line="0"/>
              <w:rPr>
                <w:rFonts w:ascii="Eras Medium ITC" w:hAnsi="Eras Medium ITC" w:eastAsia="Eras Medium ITC" w:cs="Eras Medium ITC"/>
                <w:sz w:val="24"/>
              </w:rPr>
            </w:pPr>
            <w:r>
              <w:rPr>
                <w:rFonts w:eastAsia="Eras Medium ITC" w:cs="Eras Medium ITC" w:ascii="Eras Medium ITC" w:hAnsi="Eras Medium ITC"/>
                <w:sz w:val="24"/>
              </w:rPr>
              <w:t>&amp;</w:t>
            </w:r>
          </w:p>
        </w:tc>
        <w:tc>
          <w:tcPr>
            <w:tcW w:w="3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gridSpan w:val="2"/>
            <w:tcBorders>
              <w:top w:val="single" w:sz="8" w:space="0" w:color="000000"/>
            </w:tcBorders>
          </w:tcPr>
          <w:p>
            <w:pPr>
              <w:pStyle w:val="Normal"/>
              <w:spacing w:lineRule="atLeast" w:line="0"/>
              <w:rPr>
                <w:rFonts w:ascii="Eras Medium ITC" w:hAnsi="Eras Medium ITC" w:eastAsia="Eras Medium ITC" w:cs="Eras Medium ITC"/>
                <w:sz w:val="24"/>
              </w:rPr>
            </w:pPr>
            <w:r>
              <w:rPr>
                <w:rFonts w:eastAsia="Eras Medium ITC" w:cs="Eras Medium ITC" w:ascii="Eras Medium ITC" w:hAnsi="Eras Medium ITC"/>
                <w:sz w:val="24"/>
              </w:rPr>
              <w:t>, the tenant.</w:t>
            </w:r>
          </w:p>
        </w:tc>
        <w:tc>
          <w:tcPr>
            <w:tcW w:w="144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1" w:hRule="atLeast"/>
        </w:trPr>
        <w:tc>
          <w:tcPr>
            <w:tcW w:w="3840" w:type="dxa"/>
            <w:gridSpan w:val="8"/>
            <w:tcBorders/>
          </w:tcPr>
          <w:p>
            <w:pPr>
              <w:pStyle w:val="Normal"/>
              <w:spacing w:lineRule="atLeast" w:line="0"/>
              <w:rPr>
                <w:rFonts w:ascii="Eras Medium ITC" w:hAnsi="Eras Medium ITC" w:eastAsia="Eras Medium ITC" w:cs="Eras Medium ITC"/>
                <w:sz w:val="24"/>
              </w:rPr>
            </w:pPr>
            <w:r>
              <w:rPr>
                <w:rFonts w:eastAsia="Eras Medium ITC" w:cs="Eras Medium ITC" w:ascii="Eras Medium ITC" w:hAnsi="Eras Medium ITC"/>
                <w:sz w:val="24"/>
              </w:rPr>
              <w:t>Tenants desire to keep a pet named</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ind w:end="180"/>
              <w:jc w:val="end"/>
              <w:rPr>
                <w:rFonts w:ascii="Eras Medium ITC" w:hAnsi="Eras Medium ITC" w:eastAsia="Eras Medium ITC" w:cs="Eras Medium ITC"/>
                <w:w w:val="96"/>
                <w:sz w:val="24"/>
              </w:rPr>
            </w:pPr>
            <w:r>
              <w:rPr>
                <w:rFonts w:eastAsia="Eras Medium ITC" w:cs="Eras Medium ITC" w:ascii="Eras Medium ITC" w:hAnsi="Eras Medium ITC"/>
                <w:w w:val="96"/>
                <w:sz w:val="24"/>
              </w:rPr>
              <w:t>and</w:t>
            </w:r>
          </w:p>
        </w:tc>
      </w:tr>
      <w:tr>
        <w:trPr>
          <w:trHeight w:val="390" w:hRule="atLeast"/>
        </w:trPr>
        <w:tc>
          <w:tcPr>
            <w:tcW w:w="1380" w:type="dxa"/>
            <w:gridSpan w:val="4"/>
            <w:tcBorders/>
          </w:tcPr>
          <w:p>
            <w:pPr>
              <w:pStyle w:val="Normal"/>
              <w:spacing w:lineRule="atLeast" w:line="0"/>
              <w:rPr>
                <w:rFonts w:ascii="Eras Medium ITC" w:hAnsi="Eras Medium ITC" w:eastAsia="Eras Medium ITC" w:cs="Eras Medium ITC"/>
                <w:sz w:val="24"/>
              </w:rPr>
            </w:pPr>
            <w:r>
              <w:rPr>
                <w:rFonts w:eastAsia="Eras Medium ITC" w:cs="Eras Medium ITC" w:ascii="Eras Medium ITC" w:hAnsi="Eras Medium ITC"/>
                <w:sz w:val="24"/>
              </w:rPr>
              <w:t>described as</w:t>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20" w:type="dxa"/>
            <w:gridSpan w:val="3"/>
            <w:tcBorders/>
          </w:tcPr>
          <w:p>
            <w:pPr>
              <w:pStyle w:val="Normal"/>
              <w:spacing w:lineRule="atLeast" w:line="0"/>
              <w:jc w:val="end"/>
              <w:rPr>
                <w:rFonts w:ascii="Eras Medium ITC" w:hAnsi="Eras Medium ITC" w:eastAsia="Eras Medium ITC" w:cs="Eras Medium ITC"/>
                <w:sz w:val="24"/>
              </w:rPr>
            </w:pPr>
            <w:r>
              <w:rPr>
                <w:rFonts w:eastAsia="Eras Medium ITC" w:cs="Eras Medium ITC" w:ascii="Eras Medium ITC" w:hAnsi="Eras Medium ITC"/>
                <w:sz w:val="24"/>
              </w:rPr>
              <w:t>in the dwelling they occupy under the</w:t>
            </w:r>
          </w:p>
        </w:tc>
      </w:tr>
    </w:tbl>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5"/>
        <w:jc w:val="both"/>
        <w:rPr>
          <w:rFonts w:ascii="Eras Medium ITC" w:hAnsi="Eras Medium ITC" w:eastAsia="Eras Medium ITC" w:cs="Eras Medium ITC"/>
          <w:sz w:val="24"/>
        </w:rPr>
      </w:pPr>
      <w:r>
        <w:rPr>
          <w:rFonts w:eastAsia="Eras Medium ITC" w:cs="Eras Medium ITC" w:ascii="Eras Medium ITC" w:hAnsi="Eras Medium ITC"/>
          <w:sz w:val="24"/>
        </w:rPr>
        <w:t>rental agreement or lease referred to above, and because this agreement specifically prohibits keeping pets without the Landlord's permission, Tenants agree to the following terms and conditions in exchange for this permission:</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60" w:start="720" w:end="0"/>
        <w:rPr>
          <w:rFonts w:ascii="Wingdings" w:hAnsi="Wingdings" w:eastAsia="Wingdings" w:cs="Wingdings"/>
          <w:sz w:val="48"/>
          <w:vertAlign w:val="superscript"/>
        </w:rPr>
      </w:pPr>
      <w:r>
        <w:rPr>
          <w:rFonts w:eastAsia="Eras Medium ITC" w:cs="Eras Medium ITC" w:ascii="Eras Medium ITC" w:hAnsi="Eras Medium ITC"/>
          <w:sz w:val="24"/>
        </w:rPr>
        <w:t>Tenants agree to keep their pet under control at all times.</w:t>
      </w:r>
    </w:p>
    <w:p>
      <w:pPr>
        <w:pStyle w:val="Normal"/>
        <w:spacing w:lineRule="exact" w:line="142"/>
        <w:rPr>
          <w:rFonts w:ascii="Wingdings" w:hAnsi="Wingdings" w:eastAsia="Wingdings" w:cs="Wingdings"/>
          <w:sz w:val="48"/>
          <w:vertAlign w:val="superscript"/>
        </w:rPr>
      </w:pPr>
      <w:r>
        <w:rPr>
          <w:rFonts w:eastAsia="Wingdings" w:cs="Wingdings" w:ascii="Wingdings" w:hAnsi="Wingdings"/>
          <w:sz w:val="48"/>
          <w:vertAlign w:val="superscript"/>
        </w:rPr>
      </w:r>
    </w:p>
    <w:p>
      <w:pPr>
        <w:pStyle w:val="Normal"/>
        <w:numPr>
          <w:ilvl w:val="0"/>
          <w:numId w:val="1"/>
        </w:numPr>
        <w:tabs>
          <w:tab w:val="left" w:pos="720" w:leader="none"/>
        </w:tabs>
        <w:spacing w:lineRule="auto" w:line="180"/>
        <w:ind w:hanging="360" w:start="720" w:end="0"/>
        <w:rPr>
          <w:rFonts w:ascii="Wingdings" w:hAnsi="Wingdings" w:eastAsia="Wingdings" w:cs="Wingdings"/>
          <w:sz w:val="32"/>
          <w:vertAlign w:val="superscript"/>
        </w:rPr>
      </w:pPr>
      <w:r>
        <w:rPr>
          <w:rFonts w:eastAsia="Eras Medium ITC" w:cs="Eras Medium ITC" w:ascii="Eras Medium ITC" w:hAnsi="Eras Medium ITC"/>
          <w:sz w:val="19"/>
        </w:rPr>
        <w:t>Tenants agree to keep their pet restrained, but not tethered, when it is outside their dwelling.</w:t>
      </w:r>
    </w:p>
    <w:p>
      <w:pPr>
        <w:pStyle w:val="Normal"/>
        <w:spacing w:lineRule="exact" w:line="144"/>
        <w:rPr>
          <w:rFonts w:ascii="Wingdings" w:hAnsi="Wingdings" w:eastAsia="Wingdings" w:cs="Wingdings"/>
          <w:sz w:val="32"/>
          <w:vertAlign w:val="superscript"/>
        </w:rPr>
      </w:pPr>
      <w:r>
        <w:rPr>
          <w:rFonts w:eastAsia="Wingdings" w:cs="Wingdings" w:ascii="Wingdings" w:hAnsi="Wingdings"/>
          <w:sz w:val="32"/>
          <w:vertAlign w:val="superscript"/>
        </w:rPr>
      </w:r>
    </w:p>
    <w:p>
      <w:pPr>
        <w:pStyle w:val="Normal"/>
        <w:numPr>
          <w:ilvl w:val="0"/>
          <w:numId w:val="1"/>
        </w:numPr>
        <w:tabs>
          <w:tab w:val="left" w:pos="720" w:leader="none"/>
        </w:tabs>
        <w:spacing w:lineRule="auto" w:line="180"/>
        <w:ind w:hanging="360" w:start="720" w:end="0"/>
        <w:rPr>
          <w:rFonts w:ascii="Wingdings" w:hAnsi="Wingdings" w:eastAsia="Wingdings" w:cs="Wingdings"/>
          <w:sz w:val="32"/>
          <w:vertAlign w:val="superscript"/>
        </w:rPr>
      </w:pPr>
      <w:r>
        <w:rPr>
          <w:rFonts w:eastAsia="Eras Medium ITC" w:cs="Eras Medium ITC" w:ascii="Eras Medium ITC" w:hAnsi="Eras Medium ITC"/>
          <w:sz w:val="19"/>
        </w:rPr>
        <w:t>Tenants agree not to leave their pet unattended for any unreasonable periods.</w:t>
      </w:r>
    </w:p>
    <w:p>
      <w:pPr>
        <w:pStyle w:val="Normal"/>
        <w:spacing w:lineRule="exact" w:line="146"/>
        <w:rPr>
          <w:rFonts w:ascii="Wingdings" w:hAnsi="Wingdings" w:eastAsia="Wingdings" w:cs="Wingdings"/>
          <w:sz w:val="32"/>
          <w:vertAlign w:val="superscript"/>
        </w:rPr>
      </w:pPr>
      <w:r>
        <w:rPr>
          <w:rFonts w:eastAsia="Wingdings" w:cs="Wingdings" w:ascii="Wingdings" w:hAnsi="Wingdings"/>
          <w:sz w:val="32"/>
          <w:vertAlign w:val="superscript"/>
        </w:rPr>
      </w:r>
    </w:p>
    <w:p>
      <w:pPr>
        <w:pStyle w:val="Normal"/>
        <w:numPr>
          <w:ilvl w:val="0"/>
          <w:numId w:val="1"/>
        </w:numPr>
        <w:tabs>
          <w:tab w:val="left" w:pos="720" w:leader="none"/>
        </w:tabs>
        <w:spacing w:lineRule="auto" w:line="180"/>
        <w:ind w:hanging="360" w:start="720" w:end="0"/>
        <w:rPr>
          <w:rFonts w:ascii="Wingdings" w:hAnsi="Wingdings" w:eastAsia="Wingdings" w:cs="Wingdings"/>
          <w:sz w:val="32"/>
          <w:vertAlign w:val="superscript"/>
        </w:rPr>
      </w:pPr>
      <w:r>
        <w:rPr>
          <w:rFonts w:eastAsia="Eras Medium ITC" w:cs="Eras Medium ITC" w:ascii="Eras Medium ITC" w:hAnsi="Eras Medium ITC"/>
          <w:sz w:val="19"/>
        </w:rPr>
        <w:t>Tenants agree to dispose of their pet's droppings properly and quickly.</w:t>
      </w:r>
    </w:p>
    <w:p>
      <w:pPr>
        <w:pStyle w:val="Normal"/>
        <w:spacing w:lineRule="exact" w:line="144"/>
        <w:rPr>
          <w:rFonts w:ascii="Wingdings" w:hAnsi="Wingdings" w:eastAsia="Wingdings" w:cs="Wingdings"/>
          <w:sz w:val="32"/>
          <w:vertAlign w:val="superscript"/>
        </w:rPr>
      </w:pPr>
      <w:r>
        <w:rPr>
          <w:rFonts w:eastAsia="Wingdings" w:cs="Wingdings" w:ascii="Wingdings" w:hAnsi="Wingdings"/>
          <w:sz w:val="32"/>
          <w:vertAlign w:val="superscript"/>
        </w:rPr>
      </w:r>
    </w:p>
    <w:p>
      <w:pPr>
        <w:pStyle w:val="Normal"/>
        <w:numPr>
          <w:ilvl w:val="0"/>
          <w:numId w:val="1"/>
        </w:numPr>
        <w:tabs>
          <w:tab w:val="left" w:pos="720" w:leader="none"/>
        </w:tabs>
        <w:spacing w:lineRule="auto" w:line="199"/>
        <w:ind w:hanging="360" w:start="720" w:end="0"/>
        <w:rPr>
          <w:rFonts w:ascii="Wingdings" w:hAnsi="Wingdings" w:eastAsia="Wingdings" w:cs="Wingdings"/>
          <w:sz w:val="48"/>
          <w:vertAlign w:val="superscript"/>
        </w:rPr>
      </w:pPr>
      <w:r>
        <w:rPr>
          <w:rFonts w:eastAsia="Eras Medium ITC" w:cs="Eras Medium ITC" w:ascii="Eras Medium ITC" w:hAnsi="Eras Medium ITC"/>
          <w:sz w:val="24"/>
        </w:rPr>
        <w:t>Tenants agree to keep the pet from causing any annoyance or discomfort to others and will remedy immediately any complaints made through the landlord or his agent.</w:t>
      </w:r>
    </w:p>
    <w:p>
      <w:pPr>
        <w:pStyle w:val="Normal"/>
        <w:spacing w:lineRule="exact" w:line="2"/>
        <w:rPr>
          <w:rFonts w:ascii="Wingdings" w:hAnsi="Wingdings" w:eastAsia="Wingdings" w:cs="Wingdings"/>
          <w:sz w:val="48"/>
          <w:vertAlign w:val="superscript"/>
        </w:rPr>
      </w:pPr>
      <w:r>
        <w:rPr>
          <w:rFonts w:eastAsia="Wingdings" w:cs="Wingdings" w:ascii="Wingdings" w:hAnsi="Wingdings"/>
          <w:sz w:val="48"/>
          <w:vertAlign w:val="superscript"/>
        </w:rPr>
      </w:r>
    </w:p>
    <w:p>
      <w:pPr>
        <w:pStyle w:val="Normal"/>
        <w:numPr>
          <w:ilvl w:val="0"/>
          <w:numId w:val="1"/>
        </w:numPr>
        <w:tabs>
          <w:tab w:val="left" w:pos="720" w:leader="none"/>
        </w:tabs>
        <w:spacing w:lineRule="auto" w:line="182"/>
        <w:ind w:hanging="360" w:start="720" w:end="0"/>
        <w:rPr>
          <w:rFonts w:ascii="Wingdings" w:hAnsi="Wingdings" w:eastAsia="Wingdings" w:cs="Wingdings"/>
          <w:sz w:val="48"/>
          <w:vertAlign w:val="superscript"/>
        </w:rPr>
      </w:pPr>
      <w:r>
        <w:rPr>
          <w:rFonts w:eastAsia="Eras Medium ITC" w:cs="Eras Medium ITC" w:ascii="Eras Medium ITC" w:hAnsi="Eras Medium ITC"/>
          <w:sz w:val="24"/>
        </w:rPr>
        <w:t>Tenants agree that all offspring would need to be removed from the property at 8 wks. of age.</w:t>
      </w:r>
    </w:p>
    <w:p>
      <w:pPr>
        <w:pStyle w:val="Normal"/>
        <w:spacing w:lineRule="exact" w:line="145"/>
        <w:rPr>
          <w:rFonts w:ascii="Wingdings" w:hAnsi="Wingdings" w:eastAsia="Wingdings" w:cs="Wingdings"/>
          <w:sz w:val="48"/>
          <w:vertAlign w:val="superscript"/>
        </w:rPr>
      </w:pPr>
      <w:r>
        <w:rPr>
          <w:rFonts w:eastAsia="Wingdings" w:cs="Wingdings" w:ascii="Wingdings" w:hAnsi="Wingdings"/>
          <w:sz w:val="48"/>
          <w:vertAlign w:val="superscript"/>
        </w:rPr>
      </w:r>
    </w:p>
    <w:p>
      <w:pPr>
        <w:pStyle w:val="Normal"/>
        <w:numPr>
          <w:ilvl w:val="0"/>
          <w:numId w:val="1"/>
        </w:numPr>
        <w:tabs>
          <w:tab w:val="left" w:pos="720" w:leader="none"/>
        </w:tabs>
        <w:spacing w:lineRule="auto" w:line="180"/>
        <w:ind w:hanging="360" w:start="720" w:end="0"/>
        <w:rPr>
          <w:rFonts w:ascii="Wingdings" w:hAnsi="Wingdings" w:eastAsia="Wingdings" w:cs="Wingdings"/>
          <w:sz w:val="32"/>
          <w:vertAlign w:val="superscript"/>
        </w:rPr>
      </w:pPr>
      <w:r>
        <w:rPr>
          <w:rFonts w:eastAsia="Eras Medium ITC" w:cs="Eras Medium ITC" w:ascii="Eras Medium ITC" w:hAnsi="Eras Medium ITC"/>
          <w:sz w:val="19"/>
        </w:rPr>
        <w:t>Tenants agree to pay immediately for any damage, loss, or expense caused by their pet, and in</w:t>
      </w:r>
    </w:p>
    <w:p>
      <w:pPr>
        <w:pStyle w:val="Normal"/>
        <w:spacing w:lineRule="exact" w:line="138"/>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tabs>
          <w:tab w:val="clear" w:pos="720"/>
          <w:tab w:val="left" w:pos="5800" w:leader="none"/>
        </w:tabs>
        <w:spacing w:lineRule="atLeast" w:line="0"/>
        <w:ind w:start="720" w:end="0"/>
        <w:rPr/>
      </w:pPr>
      <w:r>
        <w:rPr>
          <w:rFonts w:eastAsia="Eras Medium ITC" w:cs="Eras Medium ITC" w:ascii="Eras Medium ITC" w:hAnsi="Eras Medium ITC"/>
          <w:sz w:val="24"/>
        </w:rPr>
        <w:t>addition, they will add $</w:t>
      </w:r>
      <w:r>
        <w:rPr>
          <w:rFonts w:eastAsia="Times New Roman" w:cs="Times New Roman" w:ascii="Times New Roman" w:hAnsi="Times New Roman"/>
        </w:rPr>
        <w:tab/>
      </w:r>
      <w:r>
        <w:rPr>
          <w:rFonts w:eastAsia="Eras Medium ITC" w:cs="Eras Medium ITC" w:ascii="Eras Medium ITC" w:hAnsi="Eras Medium ITC"/>
          <w:sz w:val="24"/>
        </w:rPr>
        <w:t>to their Security Deposit, any of which may be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2080895</wp:posOffset>
                </wp:positionH>
                <wp:positionV relativeFrom="paragraph">
                  <wp:posOffset>-18415</wp:posOffset>
                </wp:positionV>
                <wp:extent cx="1577340" cy="0"/>
                <wp:effectExtent l="0" t="4445" r="0" b="4445"/>
                <wp:wrapNone/>
                <wp:docPr id="1" name=""/>
                <a:graphic xmlns:a="http://schemas.openxmlformats.org/drawingml/2006/main">
                  <a:graphicData uri="http://schemas.microsoft.com/office/word/2010/wordprocessingShape">
                    <wps:wsp>
                      <wps:cNvSpPr/>
                      <wps:spPr>
                        <a:xfrm>
                          <a:off x="0" y="0"/>
                          <a:ext cx="15775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63.85pt,-1.45pt" to="288pt,-1.45pt" stroked="t" o:allowincell="f" style="position:absolute">
                <v:stroke color="black" weight="9000" joinstyle="miter" endcap="flat"/>
                <v:fill o:detectmouseclick="t" on="false"/>
                <w10:wrap type="none"/>
              </v:line>
            </w:pict>
          </mc:Fallback>
        </mc:AlternateConten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Eras Medium ITC" w:hAnsi="Eras Medium ITC" w:eastAsia="Eras Medium ITC" w:cs="Eras Medium ITC"/>
          <w:sz w:val="24"/>
        </w:rPr>
      </w:pPr>
      <w:r>
        <w:rPr>
          <w:rFonts w:eastAsia="Eras Medium ITC" w:cs="Eras Medium ITC" w:ascii="Eras Medium ITC" w:hAnsi="Eras Medium ITC"/>
          <w:sz w:val="24"/>
        </w:rPr>
        <w:t>used for cleaning, repairs, or delinquent rent when Tenants vacate.</w:t>
      </w:r>
    </w:p>
    <w:p>
      <w:pPr>
        <w:pStyle w:val="Normal"/>
        <w:spacing w:lineRule="exact" w:line="14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uto" w:line="201"/>
        <w:ind w:hanging="360" w:start="720" w:end="0"/>
        <w:rPr>
          <w:rFonts w:ascii="Wingdings" w:hAnsi="Wingdings" w:eastAsia="Wingdings" w:cs="Wingdings"/>
          <w:sz w:val="48"/>
          <w:vertAlign w:val="superscript"/>
        </w:rPr>
      </w:pPr>
      <w:r>
        <w:rPr>
          <w:rFonts w:eastAsia="Eras Medium ITC" w:cs="Eras Medium ITC" w:ascii="Eras Medium ITC" w:hAnsi="Eras Medium ITC"/>
          <w:sz w:val="24"/>
        </w:rPr>
        <w:t>Tenants agree that Landlord reserves the right to revoke permission to keep the pet should Tenants break this agreement.</w:t>
      </w:r>
    </w:p>
    <w:p>
      <w:pPr>
        <w:sectPr>
          <w:type w:val="nextPage"/>
          <w:pgSz w:w="12240" w:h="15840"/>
          <w:pgMar w:left="720" w:right="720" w:gutter="0" w:header="0" w:top="711" w:footer="0" w:bottom="163"/>
          <w:pgNumType w:fmt="decimal"/>
          <w:formProt w:val="false"/>
          <w:textDirection w:val="lrTb"/>
          <w:docGrid w:type="default" w:linePitch="360" w:charSpace="0"/>
        </w:sectPr>
      </w:pPr>
    </w:p>
    <w:p>
      <w:pPr>
        <w:pStyle w:val="Normal"/>
        <w:numPr>
          <w:ilvl w:val="0"/>
          <w:numId w:val="3"/>
        </w:numPr>
        <w:tabs>
          <w:tab w:val="left" w:pos="720" w:leader="none"/>
        </w:tabs>
        <w:spacing w:lineRule="auto" w:line="184"/>
        <w:ind w:hanging="360" w:start="720" w:end="0"/>
        <w:rPr>
          <w:rFonts w:ascii="Wingdings" w:hAnsi="Wingdings" w:eastAsia="Wingdings" w:cs="Wingdings"/>
          <w:sz w:val="48"/>
          <w:vertAlign w:val="superscript"/>
        </w:rPr>
      </w:pPr>
      <w:r>
        <w:rPr>
          <w:rFonts w:eastAsia="Eras Medium ITC" w:cs="Eras Medium ITC" w:ascii="Eras Medium ITC" w:hAnsi="Eras Medium ITC"/>
          <w:sz w:val="24"/>
        </w:rPr>
        <w:t>Tenant agrees to pay an additional $</w:t>
      </w: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-13970</wp:posOffset>
                </wp:positionV>
                <wp:extent cx="3201035" cy="0"/>
                <wp:effectExtent l="0" t="4445" r="0" b="4445"/>
                <wp:wrapNone/>
                <wp:docPr id="2" name=""/>
                <a:graphic xmlns:a="http://schemas.openxmlformats.org/drawingml/2006/main">
                  <a:graphicData uri="http://schemas.microsoft.com/office/word/2010/wordprocessingShape">
                    <wps:wsp>
                      <wps:cNvSpPr/>
                      <wps:spPr>
                        <a:xfrm>
                          <a:off x="0" y="0"/>
                          <a:ext cx="32011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1pt" to="252pt,-1.1pt" stroked="t" o:allowincell="f" style="position:absolute">
                <v:stroke color="black" weight="9000" joinstyle="miter" endcap="flat"/>
                <v:fill o:detectmouseclick="t" on="false"/>
                <w10:wrap type="none"/>
              </v:line>
            </w:pict>
          </mc:Fallback>
        </mc:AlternateContent>
      </w:r>
    </w:p>
    <w:p>
      <w:pPr>
        <w:pStyle w:val="Normal"/>
        <w:spacing w:lineRule="atLeast" w:line="0"/>
        <w:rPr>
          <w:sz w:val="16"/>
        </w:rPr>
      </w:pPr>
      <w:r>
        <w:rPr>
          <w:sz w:val="16"/>
        </w:rPr>
        <w:t>TENANT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________________________________________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-13970</wp:posOffset>
                </wp:positionV>
                <wp:extent cx="3201035" cy="0"/>
                <wp:effectExtent l="0" t="4445" r="0" b="4445"/>
                <wp:wrapNone/>
                <wp:docPr id="3" name=""/>
                <a:graphic xmlns:a="http://schemas.openxmlformats.org/drawingml/2006/main">
                  <a:graphicData uri="http://schemas.microsoft.com/office/word/2010/wordprocessingShape">
                    <wps:wsp>
                      <wps:cNvSpPr/>
                      <wps:spPr>
                        <a:xfrm>
                          <a:off x="0" y="0"/>
                          <a:ext cx="32011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1pt" to="252pt,-1.1pt" stroked="t" o:allowincell="f" style="position:absolute">
                <v:stroke color="black" weight="9000" joinstyle="miter" endcap="flat"/>
                <v:fill o:detectmouseclick="t" on="false"/>
                <w10:wrap type="none"/>
              </v:line>
            </w:pict>
          </mc:Fallback>
        </mc:AlternateContent>
      </w:r>
    </w:p>
    <w:p>
      <w:pPr>
        <w:pStyle w:val="Normal"/>
        <w:spacing w:lineRule="atLeast" w:line="0"/>
        <w:rPr>
          <w:sz w:val="16"/>
        </w:rPr>
      </w:pPr>
      <w:r>
        <w:rPr>
          <w:sz w:val="16"/>
        </w:rPr>
        <w:t>TENANT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________________________________________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-13970</wp:posOffset>
                </wp:positionV>
                <wp:extent cx="3201035" cy="0"/>
                <wp:effectExtent l="0" t="4445" r="0" b="4445"/>
                <wp:wrapNone/>
                <wp:docPr id="4" name=""/>
                <a:graphic xmlns:a="http://schemas.openxmlformats.org/drawingml/2006/main">
                  <a:graphicData uri="http://schemas.microsoft.com/office/word/2010/wordprocessingShape">
                    <wps:wsp>
                      <wps:cNvSpPr/>
                      <wps:spPr>
                        <a:xfrm>
                          <a:off x="0" y="0"/>
                          <a:ext cx="32011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1pt" to="252pt,-1.1pt" stroked="t" o:allowincell="f" style="position:absolute">
                <v:stroke color="black" weight="9000" joinstyle="miter" endcap="flat"/>
                <v:fill o:detectmouseclick="t" on="false"/>
                <w10:wrap type="none"/>
              </v:line>
            </w:pict>
          </mc:Fallback>
        </mc:AlternateContent>
      </w:r>
    </w:p>
    <w:p>
      <w:pPr>
        <w:pStyle w:val="Normal"/>
        <w:spacing w:lineRule="atLeast" w:line="0"/>
        <w:rPr>
          <w:sz w:val="16"/>
        </w:rPr>
      </w:pPr>
      <w:r>
        <w:rPr>
          <w:sz w:val="16"/>
        </w:rPr>
        <w:t>DATE SIGNED</w:t>
      </w:r>
    </w:p>
    <w:p>
      <w:pPr>
        <w:pStyle w:val="Normal"/>
        <w:spacing w:lineRule="exact" w:line="137"/>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1500"/>
        <w:jc w:val="end"/>
        <w:rPr>
          <w:rFonts w:ascii="Eras Medium ITC" w:hAnsi="Eras Medium ITC" w:eastAsia="Eras Medium ITC" w:cs="Eras Medium ITC"/>
          <w:sz w:val="24"/>
        </w:rPr>
      </w:pPr>
      <w:r>
        <w:rPr>
          <w:rFonts w:eastAsia="Eras Medium ITC" w:cs="Eras Medium ITC" w:ascii="Eras Medium ITC" w:hAnsi="Eras Medium ITC"/>
          <w:sz w:val="24"/>
        </w:rPr>
        <w:t>in rent per month per pet.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-727710</wp:posOffset>
                </wp:positionH>
                <wp:positionV relativeFrom="paragraph">
                  <wp:posOffset>-18415</wp:posOffset>
                </wp:positionV>
                <wp:extent cx="1185545" cy="0"/>
                <wp:effectExtent l="0" t="4445" r="0" b="4445"/>
                <wp:wrapNone/>
                <wp:docPr id="5" name=""/>
                <a:graphic xmlns:a="http://schemas.openxmlformats.org/drawingml/2006/main">
                  <a:graphicData uri="http://schemas.microsoft.com/office/word/2010/wordprocessingShape">
                    <wps:wsp>
                      <wps:cNvSpPr/>
                      <wps:spPr>
                        <a:xfrm>
                          <a:off x="0" y="0"/>
                          <a:ext cx="118548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7.3pt,-1.45pt" to="36pt,-1.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635</wp:posOffset>
                </wp:positionH>
                <wp:positionV relativeFrom="paragraph">
                  <wp:posOffset>763270</wp:posOffset>
                </wp:positionV>
                <wp:extent cx="3201035" cy="0"/>
                <wp:effectExtent l="0" t="4445" r="0" b="4445"/>
                <wp:wrapNone/>
                <wp:docPr id="6" name=""/>
                <a:graphic xmlns:a="http://schemas.openxmlformats.org/drawingml/2006/main">
                  <a:graphicData uri="http://schemas.microsoft.com/office/word/2010/wordprocessingShape">
                    <wps:wsp>
                      <wps:cNvSpPr/>
                      <wps:spPr>
                        <a:xfrm>
                          <a:off x="0" y="0"/>
                          <a:ext cx="32011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05pt,60.1pt" to="252.05pt,60.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16"/>
        </w:rPr>
      </w:pPr>
      <w:r>
        <w:rPr>
          <w:sz w:val="16"/>
        </w:rPr>
        <w:t>LANDLORD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635</wp:posOffset>
                </wp:positionH>
                <wp:positionV relativeFrom="paragraph">
                  <wp:posOffset>495300</wp:posOffset>
                </wp:positionV>
                <wp:extent cx="3201035" cy="0"/>
                <wp:effectExtent l="0" t="4445" r="0" b="4445"/>
                <wp:wrapNone/>
                <wp:docPr id="7" name=""/>
                <a:graphic xmlns:a="http://schemas.openxmlformats.org/drawingml/2006/main">
                  <a:graphicData uri="http://schemas.microsoft.com/office/word/2010/wordprocessingShape">
                    <wps:wsp>
                      <wps:cNvSpPr/>
                      <wps:spPr>
                        <a:xfrm>
                          <a:off x="0" y="0"/>
                          <a:ext cx="32011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05pt,39pt" to="252.05pt,3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16"/>
        </w:rPr>
      </w:pPr>
      <w:r>
        <w:rPr>
          <w:sz w:val="16"/>
        </w:rPr>
        <w:t>LANDLORD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635</wp:posOffset>
                </wp:positionH>
                <wp:positionV relativeFrom="paragraph">
                  <wp:posOffset>495300</wp:posOffset>
                </wp:positionV>
                <wp:extent cx="3201035" cy="0"/>
                <wp:effectExtent l="0" t="4445" r="0" b="4445"/>
                <wp:wrapNone/>
                <wp:docPr id="8" name=""/>
                <a:graphic xmlns:a="http://schemas.openxmlformats.org/drawingml/2006/main">
                  <a:graphicData uri="http://schemas.microsoft.com/office/word/2010/wordprocessingShape">
                    <wps:wsp>
                      <wps:cNvSpPr/>
                      <wps:spPr>
                        <a:xfrm>
                          <a:off x="0" y="0"/>
                          <a:ext cx="32011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05pt,39pt" to="252.05pt,3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16"/>
        </w:rPr>
      </w:pPr>
      <w:r>
        <w:rPr>
          <w:sz w:val="16"/>
        </w:rPr>
        <w:t>DATE SIGNED</w:t>
      </w:r>
    </w:p>
    <w:p>
      <w:pPr>
        <w:sectPr>
          <w:type w:val="continuous"/>
          <w:pgSz w:w="12240" w:h="15840"/>
          <w:pgMar w:left="720" w:right="720" w:gutter="0" w:header="0" w:top="711" w:footer="0" w:bottom="163"/>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Eras Medium ITC" w:hAnsi="Eras Medium ITC" w:eastAsia="Eras Medium ITC" w:cs="Eras Medium ITC"/>
          <w:sz w:val="19"/>
        </w:rPr>
      </w:pPr>
      <w:r>
        <w:rPr>
          <w:rFonts w:eastAsia="Eras Medium ITC" w:cs="Eras Medium ITC" w:ascii="Eras Medium ITC" w:hAnsi="Eras Medium ITC"/>
          <w:sz w:val="19"/>
        </w:rPr>
        <w:t>8/1/2011</w:t>
      </w:r>
    </w:p>
    <w:sectPr>
      <w:type w:val="continuous"/>
      <w:pgSz w:w="12240" w:h="15840"/>
      <w:pgMar w:left="720" w:right="720" w:gutter="0" w:header="0" w:top="711" w:footer="0" w:bottom="16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Eras Bold ITC">
    <w:charset w:val="00" w:characterSet="windows-1252"/>
    <w:family w:val="swiss"/>
    <w:pitch w:val="variable"/>
  </w:font>
  <w:font w:name="Eras Medium ITC">
    <w:charset w:val="00" w:characterSet="windows-1252"/>
    <w:family w:val="swiss"/>
    <w:pitch w:val="variable"/>
  </w:font>
  <w:font w:name="Wingdings">
    <w:charset w:val="02"/>
    <w:family w:val="auto"/>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start"/>
      <w:pPr>
        <w:tabs>
          <w:tab w:val="num" w:pos="0"/>
        </w:tabs>
        <w:ind w:start="0" w:hanging="0"/>
      </w:pPr>
      <w:rPr>
        <w:rFonts w:ascii="Wingdings" w:hAnsi="Wingdings" w:cs="Wingdings" w:hint="default"/>
      </w:rPr>
    </w:lvl>
  </w:abstractNum>
  <w:abstractNum w:abstractNumId="2">
    <w:lvl w:ilvl="0">
      <w:start w:val="1"/>
      <w:numFmt w:val="bullet"/>
      <w:lvlText w:val="l"/>
      <w:lvlJc w:val="start"/>
      <w:pPr>
        <w:tabs>
          <w:tab w:val="num" w:pos="0"/>
        </w:tabs>
        <w:ind w:start="0" w:hanging="0"/>
      </w:pPr>
      <w:rPr>
        <w:rFonts w:ascii="Wingdings" w:hAnsi="Wingdings" w:cs="Wingdings" w:hint="default"/>
      </w:rPr>
    </w:lvl>
  </w:abstractNum>
  <w:abstractNum w:abstractNumId="3">
    <w:lvl w:ilvl="0">
      <w:start w:val="1"/>
      <w:numFmt w:val="bullet"/>
      <w:lvlText w:val="l"/>
      <w:lvlJc w:val="start"/>
      <w:pPr>
        <w:tabs>
          <w:tab w:val="num" w:pos="0"/>
        </w:tabs>
        <w:ind w:start="0" w:hanging="0"/>
      </w:pPr>
      <w:rPr>
        <w:rFonts w:ascii="Wingdings" w:hAnsi="Wingdings" w:cs="Wingdings"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