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17.png" ContentType="image/png"/>
  <Override PartName="/word/media/image8.png" ContentType="image/png"/>
  <Override PartName="/word/media/image12.png" ContentType="image/png"/>
  <Override PartName="/word/media/image3.png" ContentType="image/png"/>
  <Override PartName="/word/media/image18.png" ContentType="image/png"/>
  <Override PartName="/word/media/image9.png" ContentType="image/png"/>
  <Override PartName="/word/media/image20.png" ContentType="image/png"/>
  <Override PartName="/word/media/image13.png" ContentType="image/png"/>
  <Override PartName="/word/media/image4.png" ContentType="image/png"/>
  <Override PartName="/word/media/image30.png" ContentType="image/png"/>
  <Override PartName="/word/media/image31.png" ContentType="image/png"/>
  <Override PartName="/word/media/image32.png" ContentType="image/png"/>
  <Override PartName="/word/media/image34.jpeg" ContentType="image/jpeg"/>
  <Override PartName="/word/media/image11.png" ContentType="image/png"/>
  <Override PartName="/word/media/image2.png" ContentType="image/png"/>
  <Override PartName="/word/media/image7.png" ContentType="image/png"/>
  <Override PartName="/word/media/image16.png" ContentType="image/png"/>
  <Override PartName="/word/media/image10.png" ContentType="image/png"/>
  <Override PartName="/word/media/image1.png" ContentType="image/png"/>
  <Override PartName="/word/media/image33.png" ContentType="image/png"/>
  <Override PartName="/word/media/image6.png" ContentType="image/png"/>
  <Override PartName="/word/media/image15.png" ContentType="image/png"/>
  <Override PartName="/word/media/image5.png" ContentType="image/png"/>
  <Override PartName="/word/media/image14.png" ContentType="image/png"/>
  <Override PartName="/word/media/image19.png" ContentType="image/png"/>
  <Override PartName="/word/media/image21.png" ContentType="image/png"/>
  <Override PartName="/word/media/image22.png" ContentType="image/png"/>
  <Override PartName="/word/media/image23.png" ContentType="image/png"/>
  <Override PartName="/word/media/image2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000" w:end="0"/>
        <w:rPr>
          <w:rFonts w:ascii="Arial" w:hAnsi="Arial" w:eastAsia="Arial" w:cs="Arial"/>
          <w:b/>
          <w:sz w:val="27"/>
        </w:rPr>
      </w:pPr>
      <w:bookmarkStart w:id="0" w:name="page1"/>
      <w:bookmarkEnd w:id="0"/>
      <w:r>
        <w:drawing>
          <wp:anchor behindDoc="1" distT="0" distB="0" distL="114935" distR="114935" simplePos="0" locked="0" layoutInCell="0" allowOverlap="1" relativeHeight="4">
            <wp:simplePos x="0" y="0"/>
            <wp:positionH relativeFrom="page">
              <wp:posOffset>252095</wp:posOffset>
            </wp:positionH>
            <wp:positionV relativeFrom="page">
              <wp:posOffset>683895</wp:posOffset>
            </wp:positionV>
            <wp:extent cx="1434465" cy="457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0" allowOverlap="1" relativeHeight="5">
            <wp:simplePos x="0" y="0"/>
            <wp:positionH relativeFrom="page">
              <wp:posOffset>252095</wp:posOffset>
            </wp:positionH>
            <wp:positionV relativeFrom="page">
              <wp:posOffset>729615</wp:posOffset>
            </wp:positionV>
            <wp:extent cx="1434465" cy="457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0" allowOverlap="1" relativeHeight="6">
            <wp:simplePos x="0" y="0"/>
            <wp:positionH relativeFrom="page">
              <wp:posOffset>252095</wp:posOffset>
            </wp:positionH>
            <wp:positionV relativeFrom="page">
              <wp:posOffset>775335</wp:posOffset>
            </wp:positionV>
            <wp:extent cx="1434465" cy="4572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3" t="-377" r="-13" b="-377"/>
                    <a:stretch>
                      <a:fillRect/>
                    </a:stretch>
                  </pic:blipFill>
                  <pic:spPr bwMode="auto">
                    <a:xfrm>
                      <a:off x="0" y="0"/>
                      <a:ext cx="1434465" cy="45720"/>
                    </a:xfrm>
                    <a:prstGeom prst="rect">
                      <a:avLst/>
                    </a:prstGeom>
                  </pic:spPr>
                </pic:pic>
              </a:graphicData>
            </a:graphic>
          </wp:anchor>
        </w:drawing>
      </w:r>
      <w:r>
        <w:rPr>
          <w:rFonts w:eastAsia="Arial" w:cs="Arial" w:ascii="Arial" w:hAnsi="Arial"/>
          <w:b/>
          <w:sz w:val="27"/>
        </w:rPr>
        <w:t>Residential Tenancy Agreement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36195</wp:posOffset>
            </wp:positionH>
            <wp:positionV relativeFrom="paragraph">
              <wp:posOffset>-129540</wp:posOffset>
            </wp:positionV>
            <wp:extent cx="1434465" cy="4572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36195</wp:posOffset>
            </wp:positionH>
            <wp:positionV relativeFrom="paragraph">
              <wp:posOffset>-83820</wp:posOffset>
            </wp:positionV>
            <wp:extent cx="1434465" cy="4572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36195</wp:posOffset>
            </wp:positionH>
            <wp:positionV relativeFrom="paragraph">
              <wp:posOffset>-38100</wp:posOffset>
            </wp:positionV>
            <wp:extent cx="1434465" cy="4572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36195</wp:posOffset>
            </wp:positionH>
            <wp:positionV relativeFrom="paragraph">
              <wp:posOffset>7620</wp:posOffset>
            </wp:positionV>
            <wp:extent cx="1434465" cy="4572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3" t="-377" r="-13" b="-377"/>
                    <a:stretch>
                      <a:fillRect/>
                    </a:stretch>
                  </pic:blipFill>
                  <pic:spPr bwMode="auto">
                    <a:xfrm>
                      <a:off x="0" y="0"/>
                      <a:ext cx="1434465" cy="45720"/>
                    </a:xfrm>
                    <a:prstGeom prst="rect">
                      <a:avLst/>
                    </a:prstGeom>
                  </pic:spPr>
                </pic:pic>
              </a:graphicData>
            </a:graphic>
          </wp:anchor>
        </w:drawing>
      </w:r>
    </w:p>
    <w:p>
      <w:pPr>
        <w:pStyle w:val="Normal"/>
        <w:spacing w:lineRule="atLeast" w:line="0"/>
        <w:ind w:start="7000" w:end="0"/>
        <w:rPr>
          <w:rFonts w:ascii="Arial" w:hAnsi="Arial" w:eastAsia="Arial" w:cs="Arial"/>
          <w:b/>
          <w:sz w:val="27"/>
        </w:rPr>
      </w:pPr>
      <w:r>
        <w:rPr>
          <w:rFonts w:eastAsia="Arial" w:cs="Arial" w:ascii="Arial" w:hAnsi="Arial"/>
          <w:b/>
          <w:sz w:val="27"/>
        </w:rPr>
        <w:t>(Standard Form of Lease)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36195</wp:posOffset>
            </wp:positionH>
            <wp:positionV relativeFrom="paragraph">
              <wp:posOffset>-153670</wp:posOffset>
            </wp:positionV>
            <wp:extent cx="1434465" cy="444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3" t="-420" r="-13" b="-420"/>
                    <a:stretch>
                      <a:fillRect/>
                    </a:stretch>
                  </pic:blipFill>
                  <pic:spPr bwMode="auto">
                    <a:xfrm>
                      <a:off x="0" y="0"/>
                      <a:ext cx="1434465" cy="444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21"/>
        </w:rPr>
      </w:pPr>
      <w:r>
        <w:rPr>
          <w:rFonts w:eastAsia="Arial" w:cs="Arial" w:ascii="Arial" w:hAnsi="Arial"/>
          <w:b/>
          <w:sz w:val="21"/>
        </w:rPr>
        <w:t>Note</w:t>
      </w:r>
    </w:p>
    <w:p>
      <w:pPr>
        <w:pStyle w:val="Normal"/>
        <w:spacing w:lineRule="exact" w:line="2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60" w:end="480"/>
        <w:rPr/>
      </w:pPr>
      <w:r>
        <w:rPr>
          <w:rFonts w:eastAsia="Arial" w:cs="Arial" w:ascii="Arial" w:hAnsi="Arial"/>
          <w:sz w:val="19"/>
        </w:rPr>
        <w:t xml:space="preserve">This tenancy agreement (or lease) is required for tenancies entered into on </w:t>
      </w:r>
      <w:r>
        <w:rPr>
          <w:rFonts w:eastAsia="Arial" w:cs="Arial" w:ascii="Arial" w:hAnsi="Arial"/>
          <w:b/>
          <w:sz w:val="19"/>
        </w:rPr>
        <w:t>March 1, 2021 or later</w:t>
      </w:r>
      <w:r>
        <w:rPr>
          <w:rFonts w:eastAsia="Arial" w:cs="Arial" w:ascii="Arial" w:hAnsi="Arial"/>
          <w:sz w:val="19"/>
        </w:rPr>
        <w:t>. It does not apply to care homes, sites in mobile home parks and land lease communities, most social housing, certain other special tenancies or co-operative housing (see Part A of General Information).</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60" w:end="160"/>
        <w:rPr/>
      </w:pPr>
      <w:r>
        <w:rPr>
          <w:rFonts w:eastAsia="Arial" w:cs="Arial" w:ascii="Arial" w:hAnsi="Arial"/>
          <w:sz w:val="19"/>
        </w:rPr>
        <w:t xml:space="preserve">Residential tenancies in Ontario are governed by the </w:t>
      </w:r>
      <w:r>
        <w:rPr>
          <w:rFonts w:eastAsia="Arial" w:cs="Arial" w:ascii="Arial" w:hAnsi="Arial"/>
          <w:i/>
          <w:sz w:val="19"/>
        </w:rPr>
        <w:t>Residential Tenancies Act, 2006</w:t>
      </w:r>
      <w:r>
        <w:rPr>
          <w:rFonts w:eastAsia="Arial" w:cs="Arial" w:ascii="Arial" w:hAnsi="Arial"/>
          <w:sz w:val="19"/>
        </w:rPr>
        <w:t xml:space="preserve">. This agreement cannot take away a right or responsibility under the </w:t>
      </w:r>
      <w:r>
        <w:rPr>
          <w:rFonts w:eastAsia="Arial" w:cs="Arial" w:ascii="Arial" w:hAnsi="Arial"/>
          <w:i/>
          <w:sz w:val="19"/>
        </w:rPr>
        <w:t>Residential Tenancies Act, 2006</w:t>
      </w:r>
      <w:r>
        <w:rPr>
          <w:rFonts w:eastAsia="Arial" w:cs="Arial" w:ascii="Arial" w:hAnsi="Arial"/>
          <w:sz w:val="19"/>
        </w:rPr>
        <w:t>.</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60" w:end="1080"/>
        <w:rPr/>
      </w:pPr>
      <w:r>
        <w:rPr>
          <w:rFonts w:eastAsia="Arial" w:cs="Arial" w:ascii="Arial" w:hAnsi="Arial"/>
          <w:sz w:val="19"/>
        </w:rPr>
        <w:t xml:space="preserve">Under the Ontario </w:t>
      </w:r>
      <w:r>
        <w:rPr>
          <w:rFonts w:eastAsia="Arial" w:cs="Arial" w:ascii="Arial" w:hAnsi="Arial"/>
          <w:i/>
          <w:sz w:val="19"/>
        </w:rPr>
        <w:t>Human Rights Code</w:t>
      </w:r>
      <w:r>
        <w:rPr>
          <w:rFonts w:eastAsia="Arial" w:cs="Arial" w:ascii="Arial" w:hAnsi="Arial"/>
          <w:sz w:val="19"/>
        </w:rPr>
        <w:t>, everyone has the right to equal treatment in housing without discrimination or harassment.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sz w:val="19"/>
        </w:rPr>
      </w:pPr>
      <w:r>
        <w:rPr>
          <w:rFonts w:eastAsia="Arial" w:cs="Arial" w:ascii="Arial" w:hAnsi="Arial"/>
          <w:sz w:val="19"/>
        </w:rPr>
        <w:t>All sections of this agreement are mandatory and cannot be changed.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3175</wp:posOffset>
            </wp:positionH>
            <wp:positionV relativeFrom="paragraph">
              <wp:posOffset>189230</wp:posOffset>
            </wp:positionV>
            <wp:extent cx="7117715" cy="27559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21"/>
        </w:rPr>
      </w:pPr>
      <w:r>
        <w:rPr>
          <w:rFonts w:eastAsia="Arial" w:cs="Arial" w:ascii="Arial" w:hAnsi="Arial"/>
          <w:b/>
          <w:sz w:val="21"/>
        </w:rPr>
        <w:t>1. Parties to the Agreement</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Arial" w:hAnsi="Arial" w:eastAsia="Arial" w:cs="Arial"/>
          <w:b/>
          <w:sz w:val="19"/>
        </w:rPr>
      </w:pPr>
      <w:r>
        <w:rPr>
          <w:rFonts w:eastAsia="Arial" w:cs="Arial" w:ascii="Arial" w:hAnsi="Arial"/>
          <w:b/>
          <w:sz w:val="19"/>
        </w:rPr>
        <w:t>Residential Tenancy Agreement between:</w:t>
      </w:r>
    </w:p>
    <w:p>
      <w:pPr>
        <w:pStyle w:val="Normal"/>
        <w:spacing w:lineRule="exact" w:line="1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Arial" w:hAnsi="Arial" w:eastAsia="Arial" w:cs="Arial"/>
          <w:b/>
          <w:sz w:val="19"/>
        </w:rPr>
      </w:pPr>
      <w:r>
        <w:rPr>
          <w:rFonts w:eastAsia="Arial" w:cs="Arial" w:ascii="Arial" w:hAnsi="Arial"/>
          <w:b/>
          <w:sz w:val="19"/>
        </w:rPr>
        <w:t>Landlord(s)</w:t>
      </w:r>
    </w:p>
    <w:p>
      <w:pPr>
        <w:pStyle w:val="Normal"/>
        <w:spacing w:lineRule="exact" w:line="1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420" w:leader="none"/>
        </w:tabs>
        <w:spacing w:lineRule="atLeast" w:line="0"/>
        <w:ind w:hanging="355" w:start="420" w:end="0"/>
        <w:rPr>
          <w:rFonts w:ascii="Arial" w:hAnsi="Arial" w:eastAsia="Arial" w:cs="Arial"/>
          <w:sz w:val="17"/>
        </w:rPr>
      </w:pPr>
      <w:r>
        <w:rPr>
          <w:rFonts w:eastAsia="Arial" w:cs="Arial" w:ascii="Arial" w:hAnsi="Arial"/>
          <w:sz w:val="19"/>
        </w:rPr>
        <w:t>Landlord’s Legal Name</w:t>
      </w:r>
    </w:p>
    <w:p>
      <w:pPr>
        <w:pStyle w:val="Normal"/>
        <w:spacing w:lineRule="exact" w:line="306"/>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420" w:leader="none"/>
        </w:tabs>
        <w:spacing w:lineRule="atLeast" w:line="0"/>
        <w:ind w:hanging="355" w:start="420" w:end="0"/>
        <w:rPr>
          <w:rFonts w:ascii="Arial" w:hAnsi="Arial" w:eastAsia="Arial" w:cs="Arial"/>
          <w:sz w:val="17"/>
        </w:rPr>
      </w:pPr>
      <w:r>
        <w:rPr>
          <w:rFonts w:eastAsia="Arial" w:cs="Arial" w:ascii="Arial" w:hAnsi="Arial"/>
          <w:sz w:val="19"/>
        </w:rPr>
        <w:t>Landlord’s Legal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3175</wp:posOffset>
            </wp:positionH>
            <wp:positionV relativeFrom="paragraph">
              <wp:posOffset>-160655</wp:posOffset>
            </wp:positionV>
            <wp:extent cx="7117715" cy="63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3846" r="-3" b="-3846"/>
                    <a:stretch>
                      <a:fillRect/>
                    </a:stretch>
                  </pic:blipFill>
                  <pic:spPr bwMode="auto">
                    <a:xfrm>
                      <a:off x="0" y="0"/>
                      <a:ext cx="7117715" cy="635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3175</wp:posOffset>
            </wp:positionH>
            <wp:positionV relativeFrom="paragraph">
              <wp:posOffset>172085</wp:posOffset>
            </wp:positionV>
            <wp:extent cx="7117715"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3846" r="-3" b="-3846"/>
                    <a:stretch>
                      <a:fillRect/>
                    </a:stretch>
                  </pic:blipFill>
                  <pic:spPr bwMode="auto">
                    <a:xfrm>
                      <a:off x="0" y="0"/>
                      <a:ext cx="7117715" cy="635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6350</wp:posOffset>
            </wp:positionH>
            <wp:positionV relativeFrom="paragraph">
              <wp:posOffset>459740</wp:posOffset>
            </wp:positionV>
            <wp:extent cx="7111365" cy="40322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Arial" w:hAnsi="Arial" w:eastAsia="Arial" w:cs="Arial"/>
          <w:sz w:val="19"/>
        </w:rPr>
      </w:pPr>
      <w:r>
        <w:rPr>
          <w:rFonts w:eastAsia="Arial" w:cs="Arial" w:ascii="Arial" w:hAnsi="Arial"/>
          <w:sz w:val="19"/>
        </w:rPr>
        <w:t>See Part B in General Information</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21"/>
        </w:rPr>
      </w:pPr>
      <w:r>
        <w:rPr>
          <w:rFonts w:eastAsia="Arial" w:cs="Arial" w:ascii="Arial" w:hAnsi="Arial"/>
          <w:b/>
          <w:sz w:val="21"/>
        </w:rPr>
        <w:t>and Tenant(s)</w:t>
      </w:r>
    </w:p>
    <w:p>
      <w:pPr>
        <w:pStyle w:val="Normal"/>
        <w:spacing w:lineRule="exact" w:line="110"/>
        <w:rPr>
          <w:rFonts w:ascii="Times New Roman" w:hAnsi="Times New Roman" w:eastAsia="Times New Roman" w:cs="Times New Roman"/>
          <w:b/>
          <w:sz w:val="24"/>
        </w:rPr>
      </w:pPr>
      <w:r>
        <w:rPr>
          <w:rFonts w:eastAsia="Times New Roman" w:cs="Times New Roman" w:ascii="Times New Roman" w:hAnsi="Times New Roman"/>
          <w:b/>
          <w:sz w:val="24"/>
        </w:rPr>
      </w:r>
    </w:p>
    <w:tbl>
      <w:tblPr>
        <w:tblW w:w="11220" w:type="dxa"/>
        <w:jc w:val="start"/>
        <w:tblInd w:w="0" w:type="dxa"/>
        <w:tblLayout w:type="fixed"/>
        <w:tblCellMar>
          <w:top w:w="0" w:type="dxa"/>
          <w:start w:w="0" w:type="dxa"/>
          <w:bottom w:w="0" w:type="dxa"/>
          <w:end w:w="0" w:type="dxa"/>
        </w:tblCellMar>
      </w:tblPr>
      <w:tblGrid>
        <w:gridCol w:w="320"/>
        <w:gridCol w:w="6360"/>
        <w:gridCol w:w="4540"/>
      </w:tblGrid>
      <w:tr>
        <w:trPr>
          <w:trHeight w:val="25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1.</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2.</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3.</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4.</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5.</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20" w:type="dxa"/>
            <w:tcBorders/>
          </w:tcPr>
          <w:p>
            <w:pPr>
              <w:pStyle w:val="Normal"/>
              <w:spacing w:lineRule="atLeast" w:line="0"/>
              <w:ind w:end="13"/>
              <w:jc w:val="end"/>
              <w:rPr>
                <w:rFonts w:ascii="Arial" w:hAnsi="Arial" w:eastAsia="Arial" w:cs="Arial"/>
                <w:sz w:val="17"/>
              </w:rPr>
            </w:pPr>
            <w:r>
              <w:rPr>
                <w:rFonts w:eastAsia="Arial" w:cs="Arial" w:ascii="Arial" w:hAnsi="Arial"/>
                <w:sz w:val="17"/>
              </w:rPr>
              <w:t>6.</w:t>
            </w:r>
          </w:p>
        </w:tc>
        <w:tc>
          <w:tcPr>
            <w:tcW w:w="6360" w:type="dxa"/>
            <w:tcBorders>
              <w:end w:val="single" w:sz="8" w:space="0" w:color="000000"/>
            </w:tcBorders>
          </w:tcPr>
          <w:p>
            <w:pPr>
              <w:pStyle w:val="Normal"/>
              <w:spacing w:lineRule="atLeast" w:line="0"/>
              <w:ind w:start="100" w:end="0"/>
              <w:rPr>
                <w:rFonts w:ascii="Arial" w:hAnsi="Arial" w:eastAsia="Arial" w:cs="Arial"/>
                <w:sz w:val="19"/>
              </w:rPr>
            </w:pPr>
            <w:r>
              <w:rPr>
                <w:rFonts w:eastAsia="Arial" w:cs="Arial" w:ascii="Arial" w:hAnsi="Arial"/>
                <w:sz w:val="19"/>
              </w:rPr>
              <w:t>Last Name</w:t>
            </w:r>
          </w:p>
        </w:tc>
        <w:tc>
          <w:tcPr>
            <w:tcW w:w="4540" w:type="dxa"/>
            <w:tcBorders/>
          </w:tcPr>
          <w:p>
            <w:pPr>
              <w:pStyle w:val="Normal"/>
              <w:spacing w:lineRule="atLeast" w:line="0"/>
              <w:ind w:start="40" w:end="0"/>
              <w:rPr>
                <w:rFonts w:ascii="Arial" w:hAnsi="Arial" w:eastAsia="Arial" w:cs="Arial"/>
                <w:sz w:val="19"/>
              </w:rPr>
            </w:pPr>
            <w:r>
              <w:rPr>
                <w:rFonts w:eastAsia="Arial" w:cs="Arial" w:ascii="Arial" w:hAnsi="Arial"/>
                <w:sz w:val="19"/>
              </w:rPr>
              <w:t>First Name</w:t>
            </w:r>
          </w:p>
        </w:tc>
      </w:tr>
      <w:tr>
        <w:trPr>
          <w:trHeight w:val="271"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23"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3175</wp:posOffset>
            </wp:positionH>
            <wp:positionV relativeFrom="paragraph">
              <wp:posOffset>-5080</wp:posOffset>
            </wp:positionV>
            <wp:extent cx="7117715" cy="26987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66" r="-3" b="-66"/>
                    <a:stretch>
                      <a:fillRect/>
                    </a:stretch>
                  </pic:blipFill>
                  <pic:spPr bwMode="auto">
                    <a:xfrm>
                      <a:off x="0" y="0"/>
                      <a:ext cx="7117715" cy="269875"/>
                    </a:xfrm>
                    <a:prstGeom prst="rect">
                      <a:avLst/>
                    </a:prstGeom>
                  </pic:spPr>
                </pic:pic>
              </a:graphicData>
            </a:graphic>
          </wp:anchor>
        </w:drawing>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21"/>
        </w:rPr>
      </w:pPr>
      <w:r>
        <w:rPr>
          <w:rFonts w:eastAsia="Arial" w:cs="Arial" w:ascii="Arial" w:hAnsi="Arial"/>
          <w:b/>
          <w:sz w:val="21"/>
        </w:rPr>
        <w:t>2. Rental Unit</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tbl>
      <w:tblPr>
        <w:tblW w:w="11220" w:type="dxa"/>
        <w:jc w:val="start"/>
        <w:tblInd w:w="0" w:type="dxa"/>
        <w:tblLayout w:type="fixed"/>
        <w:tblCellMar>
          <w:top w:w="0" w:type="dxa"/>
          <w:start w:w="0" w:type="dxa"/>
          <w:bottom w:w="0" w:type="dxa"/>
          <w:end w:w="0" w:type="dxa"/>
        </w:tblCellMar>
      </w:tblPr>
      <w:tblGrid>
        <w:gridCol w:w="3860"/>
        <w:gridCol w:w="23"/>
        <w:gridCol w:w="1537"/>
        <w:gridCol w:w="2720"/>
        <w:gridCol w:w="3080"/>
      </w:tblGrid>
      <w:tr>
        <w:trPr>
          <w:trHeight w:val="218" w:hRule="atLeast"/>
        </w:trPr>
        <w:tc>
          <w:tcPr>
            <w:tcW w:w="5420" w:type="dxa"/>
            <w:gridSpan w:val="3"/>
            <w:tcBorders/>
          </w:tcPr>
          <w:p>
            <w:pPr>
              <w:pStyle w:val="Normal"/>
              <w:spacing w:lineRule="atLeast" w:line="0"/>
              <w:ind w:start="60" w:end="0"/>
              <w:rPr>
                <w:rFonts w:ascii="Arial" w:hAnsi="Arial" w:eastAsia="Arial" w:cs="Arial"/>
                <w:sz w:val="19"/>
              </w:rPr>
            </w:pPr>
            <w:r>
              <w:rPr>
                <w:rFonts w:eastAsia="Arial" w:cs="Arial" w:ascii="Arial" w:hAnsi="Arial"/>
                <w:sz w:val="19"/>
              </w:rPr>
              <w:t>The landlord will rent to the tenant the rental unit at:</w:t>
            </w:r>
          </w:p>
        </w:tc>
        <w:tc>
          <w:tcPr>
            <w:tcW w:w="2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0" w:hRule="atLeast"/>
        </w:trPr>
        <w:tc>
          <w:tcPr>
            <w:tcW w:w="3860" w:type="dxa"/>
            <w:vMerge w:val="restart"/>
            <w:tcBorders/>
          </w:tcPr>
          <w:p>
            <w:pPr>
              <w:pStyle w:val="Normal"/>
              <w:spacing w:lineRule="atLeast" w:line="0"/>
              <w:ind w:start="60" w:end="0"/>
              <w:rPr>
                <w:rFonts w:ascii="Arial" w:hAnsi="Arial" w:eastAsia="Arial" w:cs="Arial"/>
                <w:sz w:val="19"/>
              </w:rPr>
            </w:pPr>
            <w:r>
              <w:rPr>
                <w:rFonts w:eastAsia="Arial" w:cs="Arial" w:ascii="Arial" w:hAnsi="Arial"/>
                <w:sz w:val="19"/>
              </w:rPr>
              <w:t>Unit (e.g., unit 1 or basement unit)</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3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Street Number</w:t>
            </w:r>
          </w:p>
        </w:tc>
        <w:tc>
          <w:tcPr>
            <w:tcW w:w="2720" w:type="dxa"/>
            <w:vMerge w:val="restart"/>
            <w:tcBorders/>
          </w:tcPr>
          <w:p>
            <w:pPr>
              <w:pStyle w:val="Normal"/>
              <w:spacing w:lineRule="atLeast" w:line="0"/>
              <w:ind w:start="240" w:end="0"/>
              <w:rPr>
                <w:rFonts w:ascii="Arial" w:hAnsi="Arial" w:eastAsia="Arial" w:cs="Arial"/>
                <w:sz w:val="19"/>
              </w:rPr>
            </w:pPr>
            <w:r>
              <w:rPr>
                <w:rFonts w:eastAsia="Arial" w:cs="Arial" w:ascii="Arial" w:hAnsi="Arial"/>
                <w:sz w:val="19"/>
              </w:rPr>
              <w:t>Street Name</w:t>
            </w:r>
          </w:p>
        </w:tc>
        <w:tc>
          <w:tcPr>
            <w:tcW w:w="30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4" w:hRule="atLeast"/>
        </w:trPr>
        <w:tc>
          <w:tcPr>
            <w:tcW w:w="38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3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1" w:hRule="atLeast"/>
        </w:trPr>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3860" w:type="dxa"/>
            <w:tcBorders/>
          </w:tcPr>
          <w:p>
            <w:pPr>
              <w:pStyle w:val="Normal"/>
              <w:spacing w:lineRule="atLeast" w:line="0"/>
              <w:ind w:start="60" w:end="0"/>
              <w:rPr>
                <w:rFonts w:ascii="Arial" w:hAnsi="Arial" w:eastAsia="Arial" w:cs="Arial"/>
                <w:sz w:val="19"/>
              </w:rPr>
            </w:pPr>
            <w:r>
              <w:rPr>
                <w:rFonts w:eastAsia="Arial" w:cs="Arial" w:ascii="Arial" w:hAnsi="Arial"/>
                <w:sz w:val="19"/>
              </w:rPr>
              <w:t>City/Town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20" w:type="dxa"/>
            <w:tcBorders/>
          </w:tcPr>
          <w:p>
            <w:pPr>
              <w:pStyle w:val="Normal"/>
              <w:spacing w:lineRule="atLeast" w:line="0"/>
              <w:ind w:start="240" w:end="0"/>
              <w:rPr>
                <w:rFonts w:ascii="Arial" w:hAnsi="Arial" w:eastAsia="Arial" w:cs="Arial"/>
                <w:sz w:val="19"/>
              </w:rPr>
            </w:pPr>
            <w:r>
              <w:rPr>
                <w:rFonts w:eastAsia="Arial" w:cs="Arial" w:ascii="Arial" w:hAnsi="Arial"/>
                <w:sz w:val="19"/>
              </w:rPr>
              <w:t>Province</w:t>
            </w:r>
          </w:p>
        </w:tc>
        <w:tc>
          <w:tcPr>
            <w:tcW w:w="3080" w:type="dxa"/>
            <w:tcBorders/>
          </w:tcPr>
          <w:p>
            <w:pPr>
              <w:pStyle w:val="Normal"/>
              <w:spacing w:lineRule="atLeast" w:line="0"/>
              <w:ind w:start="1380" w:end="0"/>
              <w:rPr>
                <w:rFonts w:ascii="Arial" w:hAnsi="Arial" w:eastAsia="Arial" w:cs="Arial"/>
                <w:sz w:val="19"/>
              </w:rPr>
            </w:pPr>
            <w:r>
              <w:rPr>
                <w:rFonts w:eastAsia="Arial" w:cs="Arial" w:ascii="Arial" w:hAnsi="Arial"/>
                <w:sz w:val="19"/>
              </w:rPr>
              <w:t>Postal Code</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3175</wp:posOffset>
            </wp:positionH>
            <wp:positionV relativeFrom="paragraph">
              <wp:posOffset>-493395</wp:posOffset>
            </wp:positionV>
            <wp:extent cx="7117715" cy="67310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27" r="-3" b="-27"/>
                    <a:stretch>
                      <a:fillRect/>
                    </a:stretch>
                  </pic:blipFill>
                  <pic:spPr bwMode="auto">
                    <a:xfrm>
                      <a:off x="0" y="0"/>
                      <a:ext cx="7117715" cy="673100"/>
                    </a:xfrm>
                    <a:prstGeom prst="rect">
                      <a:avLst/>
                    </a:prstGeom>
                  </pic:spPr>
                </pic:pic>
              </a:graphicData>
            </a:graphic>
          </wp:anchor>
        </w:drawing>
      </w:r>
    </w:p>
    <w:p>
      <w:pPr>
        <w:pStyle w:val="Normal"/>
        <w:spacing w:lineRule="auto" w:line="216"/>
        <w:ind w:start="5660" w:end="0"/>
        <w:rPr>
          <w:rFonts w:ascii="Arial" w:hAnsi="Arial" w:eastAsia="Arial" w:cs="Arial"/>
          <w:color w:val="0000FF"/>
          <w:sz w:val="21"/>
        </w:rPr>
      </w:pPr>
      <w:r>
        <w:rPr>
          <w:rFonts w:eastAsia="Arial" w:cs="Arial" w:ascii="Arial" w:hAnsi="Arial"/>
          <w:color w:val="0000FF"/>
          <w:sz w:val="21"/>
        </w:rPr>
        <w:t>Ontario</w:t>
      </w:r>
    </w:p>
    <w:p>
      <w:pPr>
        <w:pStyle w:val="Normal"/>
        <w:spacing w:lineRule="exact" w:line="172"/>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tLeast" w:line="0"/>
        <w:ind w:start="60" w:end="0"/>
        <w:rPr>
          <w:rFonts w:ascii="Arial" w:hAnsi="Arial" w:eastAsia="Arial" w:cs="Arial"/>
          <w:sz w:val="19"/>
        </w:rPr>
      </w:pPr>
      <w:r>
        <w:rPr>
          <w:rFonts w:eastAsia="Arial" w:cs="Arial" w:ascii="Arial" w:hAnsi="Arial"/>
          <w:sz w:val="19"/>
        </w:rPr>
        <w:t>Number of vehicle parking spaces and description (e.g., indoor/outdoor, location)</w:t>
      </w:r>
    </w:p>
    <w:p>
      <w:pPr>
        <w:pStyle w:val="Normal"/>
        <w:spacing w:lineRule="auto" w:line="213"/>
        <w:ind w:start="540" w:end="0"/>
        <w:rPr>
          <w:rFonts w:ascii="Arial" w:hAnsi="Arial" w:eastAsia="Arial" w:cs="Arial"/>
          <w:color w:val="0000FF"/>
        </w:rPr>
      </w:pPr>
      <w:r>
        <w:rPr>
          <w:rFonts w:eastAsia="Arial" w:cs="Arial" w:ascii="Arial" w:hAnsi="Arial"/>
          <w:color w:val="0000FF"/>
        </w:rPr>
        <w:t>0</w:t>
      </w:r>
    </w:p>
    <w:p>
      <w:pPr>
        <w:pStyle w:val="Normal"/>
        <w:spacing w:lineRule="exact" w:line="2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drawing>
          <wp:anchor behindDoc="1" distT="0" distB="0" distL="114935" distR="114935" simplePos="0" locked="0" layoutInCell="1" allowOverlap="1" relativeHeight="18">
            <wp:simplePos x="0" y="0"/>
            <wp:positionH relativeFrom="column">
              <wp:posOffset>3175</wp:posOffset>
            </wp:positionH>
            <wp:positionV relativeFrom="paragraph">
              <wp:posOffset>10160</wp:posOffset>
            </wp:positionV>
            <wp:extent cx="7102475" cy="635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3846" r="-3" b="-3846"/>
                    <a:stretch>
                      <a:fillRect/>
                    </a:stretch>
                  </pic:blipFill>
                  <pic:spPr bwMode="auto">
                    <a:xfrm>
                      <a:off x="0" y="0"/>
                      <a:ext cx="7102475" cy="6350"/>
                    </a:xfrm>
                    <a:prstGeom prst="rect">
                      <a:avLst/>
                    </a:prstGeom>
                  </pic:spPr>
                </pic:pic>
              </a:graphicData>
            </a:graphic>
          </wp:anchor>
        </w:drawing>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340" w:right="340" w:gutter="0" w:header="0" w:top="1186" w:footer="0" w:bottom="484"/>
          <w:pgNumType w:fmt="decimal"/>
          <w:formProt w:val="false"/>
          <w:textDirection w:val="lrTb"/>
          <w:docGrid w:type="default" w:linePitch="360" w:charSpace="0"/>
        </w:sectPr>
        <w:pStyle w:val="Normal"/>
        <w:tabs>
          <w:tab w:val="clear" w:pos="720"/>
          <w:tab w:val="left" w:pos="1320" w:leader="none"/>
          <w:tab w:val="left" w:pos="5420" w:leader="none"/>
          <w:tab w:val="left" w:pos="10160" w:leader="none"/>
        </w:tabs>
        <w:spacing w:lineRule="atLeast" w:line="0"/>
        <w:ind w:start="60" w:end="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 Queen's Printer for Ontario, 2020</w:t>
      </w:r>
      <w:r>
        <w:rPr>
          <w:rFonts w:eastAsia="Times New Roman" w:cs="Times New Roman" w:ascii="Times New Roman" w:hAnsi="Times New Roman"/>
        </w:rPr>
        <w:tab/>
      </w:r>
      <w:r>
        <w:rPr>
          <w:rFonts w:eastAsia="Arial" w:cs="Arial" w:ascii="Arial" w:hAnsi="Arial"/>
          <w:sz w:val="14"/>
        </w:rPr>
        <w:t>Disponible en français</w:t>
      </w:r>
      <w:r>
        <w:rPr>
          <w:rFonts w:eastAsia="Times New Roman" w:cs="Times New Roman" w:ascii="Times New Roman" w:hAnsi="Times New Roman"/>
        </w:rPr>
        <w:tab/>
      </w:r>
      <w:r>
        <w:rPr>
          <w:rFonts w:eastAsia="Arial" w:cs="Arial" w:ascii="Arial" w:hAnsi="Arial"/>
          <w:sz w:val="14"/>
        </w:rPr>
        <w:t>Page of</w:t>
      </w:r>
    </w:p>
    <w:p>
      <w:pPr>
        <w:pStyle w:val="Normal"/>
        <w:spacing w:lineRule="exact" w:line="103"/>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19">
            <wp:simplePos x="0" y="0"/>
            <wp:positionH relativeFrom="page">
              <wp:posOffset>219075</wp:posOffset>
            </wp:positionH>
            <wp:positionV relativeFrom="page">
              <wp:posOffset>899160</wp:posOffset>
            </wp:positionV>
            <wp:extent cx="7102475"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3846" r="-3" b="-3846"/>
                    <a:stretch>
                      <a:fillRect/>
                    </a:stretch>
                  </pic:blipFill>
                  <pic:spPr bwMode="auto">
                    <a:xfrm>
                      <a:off x="0" y="0"/>
                      <a:ext cx="7102475" cy="6350"/>
                    </a:xfrm>
                    <a:prstGeom prst="rect">
                      <a:avLst/>
                    </a:prstGeom>
                  </pic:spPr>
                </pic:pic>
              </a:graphicData>
            </a:graphic>
          </wp:anchor>
        </w:drawing>
      </w:r>
      <w:bookmarkStart w:id="1" w:name="page2"/>
      <w:bookmarkStart w:id="2" w:name="page2"/>
      <w:bookmarkEnd w:id="2"/>
    </w:p>
    <w:p>
      <w:pPr>
        <w:pStyle w:val="Normal"/>
        <w:spacing w:lineRule="atLeast" w:line="0"/>
        <w:ind w:start="60" w:end="0"/>
        <w:rPr>
          <w:rFonts w:ascii="Arial" w:hAnsi="Arial" w:eastAsia="Arial" w:cs="Arial"/>
          <w:sz w:val="19"/>
        </w:rPr>
      </w:pPr>
      <w:r>
        <w:rPr>
          <w:rFonts w:eastAsia="Arial" w:cs="Arial" w:ascii="Arial" w:hAnsi="Arial"/>
          <w:sz w:val="19"/>
        </w:rPr>
        <w:t>The rental unit is a unit in a condominium.</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0">
            <wp:simplePos x="0" y="0"/>
            <wp:positionH relativeFrom="column">
              <wp:posOffset>38100</wp:posOffset>
            </wp:positionH>
            <wp:positionV relativeFrom="paragraph">
              <wp:posOffset>90170</wp:posOffset>
            </wp:positionV>
            <wp:extent cx="142240" cy="14224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660400</wp:posOffset>
            </wp:positionH>
            <wp:positionV relativeFrom="paragraph">
              <wp:posOffset>90170</wp:posOffset>
            </wp:positionV>
            <wp:extent cx="142240" cy="14224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tbl>
      <w:tblPr>
        <w:tblW w:w="1220" w:type="dxa"/>
        <w:jc w:val="start"/>
        <w:tblInd w:w="360" w:type="dxa"/>
        <w:tblLayout w:type="fixed"/>
        <w:tblCellMar>
          <w:top w:w="0" w:type="dxa"/>
          <w:start w:w="0" w:type="dxa"/>
          <w:bottom w:w="0" w:type="dxa"/>
          <w:end w:w="0" w:type="dxa"/>
        </w:tblCellMar>
      </w:tblPr>
      <w:tblGrid>
        <w:gridCol w:w="660"/>
        <w:gridCol w:w="560"/>
      </w:tblGrid>
      <w:tr>
        <w:trPr>
          <w:trHeight w:val="218" w:hRule="atLeast"/>
        </w:trPr>
        <w:tc>
          <w:tcPr>
            <w:tcW w:w="660" w:type="dxa"/>
            <w:tcBorders/>
          </w:tcPr>
          <w:p>
            <w:pPr>
              <w:pStyle w:val="Normal"/>
              <w:spacing w:lineRule="atLeast" w:line="0"/>
              <w:rPr>
                <w:rFonts w:ascii="Arial" w:hAnsi="Arial" w:eastAsia="Arial" w:cs="Arial"/>
                <w:sz w:val="19"/>
              </w:rPr>
            </w:pPr>
            <w:r>
              <w:rPr>
                <w:rFonts w:eastAsia="Arial" w:cs="Arial" w:ascii="Arial" w:hAnsi="Arial"/>
                <w:sz w:val="19"/>
              </w:rPr>
              <w:t>Yes</w:t>
            </w:r>
          </w:p>
        </w:tc>
        <w:tc>
          <w:tcPr>
            <w:tcW w:w="560" w:type="dxa"/>
            <w:tcBorders/>
          </w:tcPr>
          <w:p>
            <w:pPr>
              <w:pStyle w:val="Normal"/>
              <w:spacing w:lineRule="atLeast" w:line="0"/>
              <w:ind w:start="320" w:end="0"/>
              <w:rPr>
                <w:rFonts w:ascii="Arial" w:hAnsi="Arial" w:eastAsia="Arial" w:cs="Arial"/>
                <w:w w:val="90"/>
                <w:sz w:val="19"/>
              </w:rPr>
            </w:pPr>
            <w:r>
              <w:rPr>
                <w:rFonts w:eastAsia="Arial" w:cs="Arial" w:ascii="Arial" w:hAnsi="Arial"/>
                <w:w w:val="90"/>
                <w:sz w:val="19"/>
              </w:rPr>
              <w:t>No</w:t>
            </w:r>
          </w:p>
        </w:tc>
      </w:tr>
    </w:tbl>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sz w:val="19"/>
        </w:rPr>
      </w:pPr>
      <w:r>
        <w:rPr>
          <w:rFonts w:eastAsia="Arial" w:cs="Arial" w:ascii="Arial" w:hAnsi="Arial"/>
          <w:sz w:val="19"/>
        </w:rPr>
        <w:t>If yes, the tenant agrees to comply with the condominium declaration, by-laws and rules, as provided by the landlord.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2">
            <wp:simplePos x="0" y="0"/>
            <wp:positionH relativeFrom="column">
              <wp:posOffset>3175</wp:posOffset>
            </wp:positionH>
            <wp:positionV relativeFrom="paragraph">
              <wp:posOffset>93345</wp:posOffset>
            </wp:positionV>
            <wp:extent cx="7117715" cy="27559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1"/>
        </w:rPr>
      </w:pPr>
      <w:r>
        <w:rPr>
          <w:rFonts w:eastAsia="Arial" w:cs="Arial" w:ascii="Arial" w:hAnsi="Arial"/>
          <w:b/>
          <w:sz w:val="21"/>
        </w:rPr>
        <w:t>3. Contact Information</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tbl>
      <w:tblPr>
        <w:tblW w:w="11220" w:type="dxa"/>
        <w:jc w:val="start"/>
        <w:tblInd w:w="0" w:type="dxa"/>
        <w:tblLayout w:type="fixed"/>
        <w:tblCellMar>
          <w:top w:w="0" w:type="dxa"/>
          <w:start w:w="0" w:type="dxa"/>
          <w:bottom w:w="0" w:type="dxa"/>
          <w:end w:w="0" w:type="dxa"/>
        </w:tblCellMar>
      </w:tblPr>
      <w:tblGrid>
        <w:gridCol w:w="1760"/>
        <w:gridCol w:w="23"/>
        <w:gridCol w:w="1717"/>
        <w:gridCol w:w="23"/>
        <w:gridCol w:w="1397"/>
        <w:gridCol w:w="3860"/>
        <w:gridCol w:w="1040"/>
        <w:gridCol w:w="1400"/>
      </w:tblGrid>
      <w:tr>
        <w:trPr>
          <w:trHeight w:val="218" w:hRule="atLeast"/>
        </w:trPr>
        <w:tc>
          <w:tcPr>
            <w:tcW w:w="8780" w:type="dxa"/>
            <w:gridSpan w:val="6"/>
            <w:tcBorders/>
          </w:tcPr>
          <w:p>
            <w:pPr>
              <w:pStyle w:val="Normal"/>
              <w:spacing w:lineRule="atLeast" w:line="0"/>
              <w:ind w:start="60" w:end="0"/>
              <w:rPr>
                <w:rFonts w:ascii="Arial" w:hAnsi="Arial" w:eastAsia="Arial" w:cs="Arial"/>
                <w:b/>
                <w:sz w:val="19"/>
              </w:rPr>
            </w:pPr>
            <w:r>
              <w:rPr>
                <w:rFonts w:eastAsia="Arial" w:cs="Arial" w:ascii="Arial" w:hAnsi="Arial"/>
                <w:b/>
                <w:sz w:val="19"/>
              </w:rPr>
              <w:t>Address for Giving Notices or Documents to the Landlord</w:t>
            </w:r>
          </w:p>
        </w:tc>
        <w:tc>
          <w:tcPr>
            <w:tcW w:w="10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1760" w:type="dxa"/>
            <w:vMerge w:val="restart"/>
            <w:tcBorders/>
          </w:tcPr>
          <w:p>
            <w:pPr>
              <w:pStyle w:val="Normal"/>
              <w:spacing w:lineRule="atLeast" w:line="0"/>
              <w:ind w:start="60" w:end="0"/>
              <w:rPr>
                <w:rFonts w:ascii="Arial" w:hAnsi="Arial" w:eastAsia="Arial" w:cs="Arial"/>
                <w:sz w:val="19"/>
              </w:rPr>
            </w:pPr>
            <w:r>
              <w:rPr>
                <w:rFonts w:eastAsia="Arial" w:cs="Arial" w:ascii="Arial" w:hAnsi="Arial"/>
                <w:sz w:val="19"/>
              </w:rPr>
              <w:t>Unit</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1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Street Number</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57" w:type="dxa"/>
            <w:gridSpan w:val="2"/>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Street Name</w:t>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PO Box</w:t>
            </w:r>
          </w:p>
        </w:tc>
      </w:tr>
      <w:tr>
        <w:trPr>
          <w:trHeight w:val="254" w:hRule="atLeast"/>
        </w:trPr>
        <w:tc>
          <w:tcPr>
            <w:tcW w:w="17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1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57"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1"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1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9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4" w:hRule="atLeast"/>
        </w:trPr>
        <w:tc>
          <w:tcPr>
            <w:tcW w:w="1760" w:type="dxa"/>
            <w:tcBorders/>
          </w:tcPr>
          <w:p>
            <w:pPr>
              <w:pStyle w:val="Normal"/>
              <w:spacing w:lineRule="atLeast" w:line="0"/>
              <w:ind w:start="60" w:end="0"/>
              <w:rPr>
                <w:rFonts w:ascii="Arial" w:hAnsi="Arial" w:eastAsia="Arial" w:cs="Arial"/>
                <w:sz w:val="19"/>
              </w:rPr>
            </w:pPr>
            <w:r>
              <w:rPr>
                <w:rFonts w:eastAsia="Arial" w:cs="Arial" w:ascii="Arial" w:hAnsi="Arial"/>
                <w:sz w:val="19"/>
              </w:rPr>
              <w:t>City/Town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97"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60" w:type="dxa"/>
            <w:tcBorders>
              <w:end w:val="single" w:sz="8" w:space="0" w:color="000000"/>
            </w:tcBorders>
          </w:tcPr>
          <w:p>
            <w:pPr>
              <w:pStyle w:val="Normal"/>
              <w:spacing w:lineRule="atLeast" w:line="0"/>
              <w:ind w:start="40" w:end="0"/>
              <w:rPr>
                <w:rFonts w:ascii="Arial" w:hAnsi="Arial" w:eastAsia="Arial" w:cs="Arial"/>
                <w:sz w:val="19"/>
              </w:rPr>
            </w:pPr>
            <w:r>
              <w:rPr>
                <w:rFonts w:eastAsia="Arial" w:cs="Arial" w:ascii="Arial" w:hAnsi="Arial"/>
                <w:sz w:val="19"/>
              </w:rPr>
              <w:t>Province</w:t>
            </w:r>
          </w:p>
        </w:tc>
        <w:tc>
          <w:tcPr>
            <w:tcW w:w="2440" w:type="dxa"/>
            <w:gridSpan w:val="2"/>
            <w:tcBorders/>
          </w:tcPr>
          <w:p>
            <w:pPr>
              <w:pStyle w:val="Normal"/>
              <w:spacing w:lineRule="atLeast" w:line="0"/>
              <w:ind w:start="40" w:end="0"/>
              <w:rPr>
                <w:rFonts w:ascii="Arial" w:hAnsi="Arial" w:eastAsia="Arial" w:cs="Arial"/>
                <w:sz w:val="19"/>
              </w:rPr>
            </w:pPr>
            <w:r>
              <w:rPr>
                <w:rFonts w:eastAsia="Arial" w:cs="Arial" w:ascii="Arial" w:hAnsi="Arial"/>
                <w:sz w:val="19"/>
              </w:rPr>
              <w:t>Postal Code/ZIP Code</w:t>
            </w:r>
          </w:p>
        </w:tc>
      </w:tr>
      <w:tr>
        <w:trPr>
          <w:trHeight w:val="271"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1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60" w:end="640"/>
        <w:rPr/>
      </w:pPr>
      <w:r>
        <w:rPr>
          <w:rFonts w:eastAsia="Arial" w:cs="Arial" w:ascii="Arial" w:hAnsi="Arial"/>
          <w:sz w:val="19"/>
        </w:rPr>
        <w:t>Both the landlord and tenant agree to receive notices and documents by email, where allowed by the Landlord and Tenant Board’s Rules of Procedure.</w:t>
      </w:r>
    </w:p>
    <w:p>
      <w:pPr>
        <w:sectPr>
          <w:type w:val="nextPage"/>
          <w:pgSz w:w="11906" w:h="16838"/>
          <w:pgMar w:left="340" w:right="340" w:gutter="0" w:header="0" w:top="1440" w:footer="0" w:bottom="526"/>
          <w:pgNumType w:fmt="decimal"/>
          <w:formProt w:val="false"/>
          <w:textDirection w:val="lrTb"/>
          <w:docGrid w:type="default" w:linePitch="360" w:charSpace="0"/>
        </w:sectPr>
      </w:pP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tbl>
      <w:tblPr>
        <w:tblW w:w="1520" w:type="dxa"/>
        <w:jc w:val="start"/>
        <w:tblInd w:w="100" w:type="dxa"/>
        <w:tblLayout w:type="fixed"/>
        <w:tblCellMar>
          <w:top w:w="0" w:type="dxa"/>
          <w:start w:w="0" w:type="dxa"/>
          <w:bottom w:w="0" w:type="dxa"/>
          <w:end w:w="0" w:type="dxa"/>
        </w:tblCellMar>
      </w:tblPr>
      <w:tblGrid>
        <w:gridCol w:w="940"/>
        <w:gridCol w:w="580"/>
      </w:tblGrid>
      <w:tr>
        <w:trPr>
          <w:trHeight w:val="255" w:hRule="atLeast"/>
        </w:trPr>
        <w:tc>
          <w:tcPr>
            <w:tcW w:w="940" w:type="dxa"/>
            <w:tcBorders/>
          </w:tcPr>
          <w:p>
            <w:pPr>
              <w:pStyle w:val="Normal"/>
              <w:spacing w:lineRule="exact" w:line="255"/>
              <w:rPr/>
            </w:pPr>
            <w:r>
              <w:rPr>
                <w:rFonts w:eastAsia="Arial Unicode MS" w:cs="Arial Unicode MS" w:ascii="Arial Unicode MS" w:hAnsi="Arial Unicode MS"/>
                <w:sz w:val="15"/>
              </w:rPr>
              <w:t>✔</w:t>
            </w:r>
            <w:r>
              <w:rPr>
                <w:rFonts w:eastAsia="Arial" w:cs="Arial" w:ascii="Arial" w:hAnsi="Arial"/>
                <w:sz w:val="19"/>
              </w:rPr>
              <w:t xml:space="preserve">  </w:t>
            </w:r>
            <w:r>
              <w:rPr>
                <w:rFonts w:eastAsia="Arial" w:cs="Arial" w:ascii="Arial" w:hAnsi="Arial"/>
                <w:sz w:val="19"/>
              </w:rPr>
              <w:t>Yes</w:t>
            </w:r>
          </w:p>
        </w:tc>
        <w:tc>
          <w:tcPr>
            <w:tcW w:w="580" w:type="dxa"/>
            <w:tcBorders/>
          </w:tcPr>
          <w:p>
            <w:pPr>
              <w:pStyle w:val="Normal"/>
              <w:spacing w:lineRule="atLeast" w:line="0"/>
              <w:ind w:start="320" w:end="0"/>
              <w:rPr>
                <w:rFonts w:ascii="Arial" w:hAnsi="Arial" w:eastAsia="Arial" w:cs="Arial"/>
                <w:w w:val="98"/>
                <w:sz w:val="19"/>
              </w:rPr>
            </w:pPr>
            <w:r>
              <w:rPr>
                <w:rFonts w:eastAsia="Arial" w:cs="Arial" w:ascii="Arial" w:hAnsi="Arial"/>
                <w:w w:val="98"/>
                <w:sz w:val="19"/>
              </w:rPr>
              <w:t>No</w:t>
            </w:r>
          </w:p>
        </w:tc>
      </w:tr>
    </w:tbl>
    <w:p>
      <w:pPr>
        <w:pStyle w:val="Normal"/>
        <w:spacing w:lineRule="exact" w:line="20"/>
        <w:rPr>
          <w:rFonts w:ascii="Times New Roman" w:hAnsi="Times New Roman" w:eastAsia="Times New Roman" w:cs="Times New Roman"/>
          <w:w w:val="98"/>
          <w:sz w:val="19"/>
        </w:rPr>
      </w:pPr>
      <w:r>
        <w:rPr>
          <w:rFonts w:eastAsia="Times New Roman" w:cs="Times New Roman" w:ascii="Times New Roman" w:hAnsi="Times New Roman"/>
          <w:w w:val="98"/>
          <w:sz w:val="19"/>
        </w:rPr>
        <w:drawing>
          <wp:anchor behindDoc="1" distT="0" distB="0" distL="114935" distR="114935" simplePos="0" locked="0" layoutInCell="1" allowOverlap="1" relativeHeight="23">
            <wp:simplePos x="0" y="0"/>
            <wp:positionH relativeFrom="column">
              <wp:posOffset>38100</wp:posOffset>
            </wp:positionH>
            <wp:positionV relativeFrom="paragraph">
              <wp:posOffset>-131445</wp:posOffset>
            </wp:positionV>
            <wp:extent cx="142240" cy="14224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660400</wp:posOffset>
            </wp:positionH>
            <wp:positionV relativeFrom="paragraph">
              <wp:posOffset>-131445</wp:posOffset>
            </wp:positionV>
            <wp:extent cx="142240" cy="14224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9"/>
        </w:rPr>
      </w:pPr>
      <w:r>
        <w:rPr>
          <w:rFonts w:eastAsia="Arial" w:cs="Arial" w:ascii="Arial" w:hAnsi="Arial"/>
          <w:sz w:val="19"/>
        </w:rPr>
        <w:t>If yes, provide email addresses:</w:t>
      </w:r>
    </w:p>
    <w:p>
      <w:pPr>
        <w:pStyle w:val="Normal"/>
        <w:spacing w:lineRule="exact" w:line="108"/>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color w:val="0000FF"/>
          <w:sz w:val="24"/>
        </w:rPr>
      </w:pPr>
      <w:r>
        <w:rPr>
          <w:rFonts w:eastAsia="Arial" w:cs="Arial" w:ascii="Arial" w:hAnsi="Arial"/>
          <w:color w:val="0000FF"/>
          <w:sz w:val="24"/>
        </w:rPr>
        <w:t>LANDLORD</w:t>
      </w:r>
    </w:p>
    <w:p>
      <w:pPr>
        <w:pStyle w:val="Normal"/>
        <w:spacing w:lineRule="exact" w:line="274"/>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tLeast" w:line="0"/>
        <w:ind w:end="6840"/>
        <w:jc w:val="end"/>
        <w:rPr>
          <w:rFonts w:ascii="Arial" w:hAnsi="Arial" w:eastAsia="Arial" w:cs="Arial"/>
          <w:color w:val="0000FF"/>
          <w:sz w:val="24"/>
        </w:rPr>
      </w:pPr>
      <w:r>
        <w:rPr>
          <w:rFonts w:eastAsia="Arial" w:cs="Arial" w:ascii="Arial" w:hAnsi="Arial"/>
          <w:color w:val="0000FF"/>
          <w:sz w:val="24"/>
        </w:rPr>
        <w:t>TENANT</w:t>
      </w:r>
    </w:p>
    <w:p>
      <w:pPr>
        <w:pStyle w:val="Normal"/>
        <w:spacing w:lineRule="exact" w:line="2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drawing>
          <wp:anchor behindDoc="1" distT="0" distB="0" distL="114935" distR="114935" simplePos="0" locked="0" layoutInCell="1" allowOverlap="1" relativeHeight="25">
            <wp:simplePos x="0" y="0"/>
            <wp:positionH relativeFrom="column">
              <wp:posOffset>-1939290</wp:posOffset>
            </wp:positionH>
            <wp:positionV relativeFrom="paragraph">
              <wp:posOffset>133350</wp:posOffset>
            </wp:positionV>
            <wp:extent cx="7117715" cy="635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3846" r="-3" b="-3846"/>
                    <a:stretch>
                      <a:fillRect/>
                    </a:stretch>
                  </pic:blipFill>
                  <pic:spPr bwMode="auto">
                    <a:xfrm>
                      <a:off x="0" y="0"/>
                      <a:ext cx="7117715" cy="6350"/>
                    </a:xfrm>
                    <a:prstGeom prst="rect">
                      <a:avLst/>
                    </a:prstGeom>
                  </pic:spPr>
                </pic:pic>
              </a:graphicData>
            </a:graphic>
          </wp:anchor>
        </w:drawing>
      </w:r>
    </w:p>
    <w:p>
      <w:pPr>
        <w:sectPr>
          <w:type w:val="continuous"/>
          <w:pgSz w:w="11906" w:h="16838"/>
          <w:pgMar w:left="340" w:right="340" w:gutter="0" w:header="0" w:top="1440" w:footer="0" w:bottom="526"/>
          <w:cols w:num="2" w:equalWidth="false" w:sep="false">
            <w:col w:w="2800" w:space="260"/>
            <w:col w:w="8160"/>
          </w:cols>
          <w:formProt w:val="false"/>
          <w:textDirection w:val="lrTb"/>
          <w:docGrid w:type="default" w:linePitch="360" w:charSpace="0"/>
        </w:sectPr>
      </w:pP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9"/>
        </w:rPr>
      </w:pPr>
      <w:r>
        <w:rPr>
          <w:rFonts w:eastAsia="Arial" w:cs="Arial" w:ascii="Arial" w:hAnsi="Arial"/>
          <w:sz w:val="19"/>
        </w:rPr>
        <w:t>The landlord is providing phone and/or email contact information for emergencies or day-to-day communications: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6">
            <wp:simplePos x="0" y="0"/>
            <wp:positionH relativeFrom="column">
              <wp:posOffset>38100</wp:posOffset>
            </wp:positionH>
            <wp:positionV relativeFrom="paragraph">
              <wp:posOffset>77470</wp:posOffset>
            </wp:positionV>
            <wp:extent cx="142240" cy="14224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660400</wp:posOffset>
            </wp:positionH>
            <wp:positionV relativeFrom="paragraph">
              <wp:posOffset>77470</wp:posOffset>
            </wp:positionV>
            <wp:extent cx="142240" cy="14224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tbl>
      <w:tblPr>
        <w:tblW w:w="1220" w:type="dxa"/>
        <w:jc w:val="start"/>
        <w:tblInd w:w="360" w:type="dxa"/>
        <w:tblLayout w:type="fixed"/>
        <w:tblCellMar>
          <w:top w:w="0" w:type="dxa"/>
          <w:start w:w="0" w:type="dxa"/>
          <w:bottom w:w="0" w:type="dxa"/>
          <w:end w:w="0" w:type="dxa"/>
        </w:tblCellMar>
      </w:tblPr>
      <w:tblGrid>
        <w:gridCol w:w="660"/>
        <w:gridCol w:w="560"/>
      </w:tblGrid>
      <w:tr>
        <w:trPr>
          <w:trHeight w:val="219" w:hRule="atLeast"/>
        </w:trPr>
        <w:tc>
          <w:tcPr>
            <w:tcW w:w="660" w:type="dxa"/>
            <w:tcBorders/>
          </w:tcPr>
          <w:p>
            <w:pPr>
              <w:pStyle w:val="Normal"/>
              <w:spacing w:lineRule="atLeast" w:line="0"/>
              <w:rPr>
                <w:rFonts w:ascii="Arial" w:hAnsi="Arial" w:eastAsia="Arial" w:cs="Arial"/>
                <w:sz w:val="19"/>
              </w:rPr>
            </w:pPr>
            <w:r>
              <w:rPr>
                <w:rFonts w:eastAsia="Arial" w:cs="Arial" w:ascii="Arial" w:hAnsi="Arial"/>
                <w:sz w:val="19"/>
              </w:rPr>
              <w:t>Yes</w:t>
            </w:r>
          </w:p>
        </w:tc>
        <w:tc>
          <w:tcPr>
            <w:tcW w:w="560" w:type="dxa"/>
            <w:tcBorders/>
          </w:tcPr>
          <w:p>
            <w:pPr>
              <w:pStyle w:val="Normal"/>
              <w:spacing w:lineRule="atLeast" w:line="0"/>
              <w:ind w:start="320" w:end="0"/>
              <w:rPr>
                <w:rFonts w:ascii="Arial" w:hAnsi="Arial" w:eastAsia="Arial" w:cs="Arial"/>
                <w:w w:val="90"/>
                <w:sz w:val="19"/>
              </w:rPr>
            </w:pPr>
            <w:r>
              <w:rPr>
                <w:rFonts w:eastAsia="Arial" w:cs="Arial" w:ascii="Arial" w:hAnsi="Arial"/>
                <w:w w:val="90"/>
                <w:sz w:val="19"/>
              </w:rPr>
              <w:t>No</w:t>
            </w:r>
          </w:p>
        </w:tc>
      </w:tr>
    </w:tbl>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9"/>
        </w:rPr>
      </w:pPr>
      <w:r>
        <w:rPr>
          <w:rFonts w:eastAsia="Arial" w:cs="Arial" w:ascii="Arial" w:hAnsi="Arial"/>
          <w:sz w:val="19"/>
        </w:rPr>
        <w:t>If yes, provide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8">
            <wp:simplePos x="0" y="0"/>
            <wp:positionH relativeFrom="column">
              <wp:posOffset>3175</wp:posOffset>
            </wp:positionH>
            <wp:positionV relativeFrom="paragraph">
              <wp:posOffset>238760</wp:posOffset>
            </wp:positionV>
            <wp:extent cx="7065010" cy="635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3" t="-3846" r="-3" b="-3846"/>
                    <a:stretch>
                      <a:fillRect/>
                    </a:stretch>
                  </pic:blipFill>
                  <pic:spPr bwMode="auto">
                    <a:xfrm>
                      <a:off x="0" y="0"/>
                      <a:ext cx="7065010" cy="635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6350</wp:posOffset>
            </wp:positionH>
            <wp:positionV relativeFrom="paragraph">
              <wp:posOffset>286385</wp:posOffset>
            </wp:positionV>
            <wp:extent cx="7111365" cy="403225"/>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60" w:end="0"/>
        <w:rPr>
          <w:rFonts w:ascii="Arial" w:hAnsi="Arial" w:eastAsia="Arial" w:cs="Arial"/>
          <w:sz w:val="19"/>
        </w:rPr>
      </w:pPr>
      <w:r>
        <w:rPr>
          <w:rFonts w:eastAsia="Arial" w:cs="Arial" w:ascii="Arial" w:hAnsi="Arial"/>
          <w:sz w:val="19"/>
        </w:rPr>
        <w:t>See Part B and E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0">
            <wp:simplePos x="0" y="0"/>
            <wp:positionH relativeFrom="column">
              <wp:posOffset>3175</wp:posOffset>
            </wp:positionH>
            <wp:positionV relativeFrom="paragraph">
              <wp:posOffset>142875</wp:posOffset>
            </wp:positionV>
            <wp:extent cx="7117715" cy="27559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1"/>
        </w:rPr>
      </w:pPr>
      <w:r>
        <w:rPr>
          <w:rFonts w:eastAsia="Arial" w:cs="Arial" w:ascii="Arial" w:hAnsi="Arial"/>
          <w:b/>
          <w:sz w:val="21"/>
        </w:rPr>
        <w:t>4. Term of Tenancy Agreement</w:t>
      </w:r>
    </w:p>
    <w:p>
      <w:pPr>
        <w:pStyle w:val="Normal"/>
        <w:spacing w:lineRule="exact" w:line="22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60" w:end="0"/>
        <w:rPr>
          <w:rFonts w:ascii="Arial" w:hAnsi="Arial" w:eastAsia="Arial" w:cs="Arial"/>
          <w:sz w:val="19"/>
        </w:rPr>
      </w:pPr>
      <w:r>
        <w:rPr>
          <w:rFonts w:eastAsia="Arial" w:cs="Arial" w:ascii="Arial" w:hAnsi="Arial"/>
          <w:sz w:val="19"/>
        </w:rPr>
        <w:t>This tenancy starts 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1">
            <wp:simplePos x="0" y="0"/>
            <wp:positionH relativeFrom="column">
              <wp:posOffset>1360170</wp:posOffset>
            </wp:positionH>
            <wp:positionV relativeFrom="paragraph">
              <wp:posOffset>-10795</wp:posOffset>
            </wp:positionV>
            <wp:extent cx="1127760" cy="635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16" t="-3846" r="-16" b="-3846"/>
                    <a:stretch>
                      <a:fillRect/>
                    </a:stretch>
                  </pic:blipFill>
                  <pic:spPr bwMode="auto">
                    <a:xfrm>
                      <a:off x="0" y="0"/>
                      <a:ext cx="1127760" cy="6350"/>
                    </a:xfrm>
                    <a:prstGeom prst="rect">
                      <a:avLst/>
                    </a:prstGeom>
                  </pic:spPr>
                </pic:pic>
              </a:graphicData>
            </a:graphic>
          </wp:anchor>
        </w:drawing>
      </w:r>
    </w:p>
    <w:p>
      <w:pPr>
        <w:pStyle w:val="Normal"/>
        <w:spacing w:lineRule="auto" w:line="223"/>
        <w:ind w:start="2220" w:end="0"/>
        <w:rPr>
          <w:rFonts w:ascii="Arial" w:hAnsi="Arial" w:eastAsia="Arial" w:cs="Arial"/>
          <w:sz w:val="19"/>
        </w:rPr>
      </w:pPr>
      <w:r>
        <w:rPr>
          <w:rFonts w:eastAsia="Arial" w:cs="Arial" w:ascii="Arial" w:hAnsi="Arial"/>
          <w:sz w:val="19"/>
        </w:rPr>
        <w:t>Date (yyyy/mm/dd)</w:t>
      </w:r>
    </w:p>
    <w:p>
      <w:pPr>
        <w:pStyle w:val="Normal"/>
        <w:spacing w:lineRule="exact" w:line="9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0" w:end="0"/>
        <w:rPr>
          <w:rFonts w:ascii="Arial" w:hAnsi="Arial" w:eastAsia="Arial" w:cs="Arial"/>
          <w:sz w:val="19"/>
        </w:rPr>
      </w:pPr>
      <w:r>
        <w:rPr>
          <w:rFonts w:eastAsia="Arial" w:cs="Arial" w:ascii="Arial" w:hAnsi="Arial"/>
          <w:sz w:val="19"/>
        </w:rPr>
        <w:t>This tenancy agreement is for: (select an option below and fill in details as needed)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2">
            <wp:simplePos x="0" y="0"/>
            <wp:positionH relativeFrom="column">
              <wp:posOffset>38100</wp:posOffset>
            </wp:positionH>
            <wp:positionV relativeFrom="paragraph">
              <wp:posOffset>81280</wp:posOffset>
            </wp:positionV>
            <wp:extent cx="142240" cy="635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126" t="-3846" r="-126" b="-3846"/>
                    <a:stretch>
                      <a:fillRect/>
                    </a:stretch>
                  </pic:blipFill>
                  <pic:spPr bwMode="auto">
                    <a:xfrm>
                      <a:off x="0" y="0"/>
                      <a:ext cx="142240" cy="6350"/>
                    </a:xfrm>
                    <a:prstGeom prst="rect">
                      <a:avLst/>
                    </a:prstGeom>
                  </pic:spPr>
                </pic:pic>
              </a:graphicData>
            </a:graphic>
          </wp:anchor>
        </w:drawing>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19"/>
        </w:rPr>
      </w:pPr>
      <w:r>
        <w:rPr>
          <w:rFonts w:eastAsia="Arial" w:cs="Arial" w:ascii="Arial" w:hAnsi="Arial"/>
          <w:sz w:val="19"/>
        </w:rPr>
        <w:t>a fixed length of time ending 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3">
            <wp:simplePos x="0" y="0"/>
            <wp:positionH relativeFrom="column">
              <wp:posOffset>38100</wp:posOffset>
            </wp:positionH>
            <wp:positionV relativeFrom="paragraph">
              <wp:posOffset>3810</wp:posOffset>
            </wp:positionV>
            <wp:extent cx="142240" cy="635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126" t="-3846" r="-126" b="-3846"/>
                    <a:stretch>
                      <a:fillRect/>
                    </a:stretch>
                  </pic:blipFill>
                  <pic:spPr bwMode="auto">
                    <a:xfrm>
                      <a:off x="0" y="0"/>
                      <a:ext cx="142240" cy="635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2042160</wp:posOffset>
            </wp:positionH>
            <wp:positionV relativeFrom="paragraph">
              <wp:posOffset>26035</wp:posOffset>
            </wp:positionV>
            <wp:extent cx="1127760" cy="635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16" t="-3846" r="-16" b="-3846"/>
                    <a:stretch>
                      <a:fillRect/>
                    </a:stretch>
                  </pic:blipFill>
                  <pic:spPr bwMode="auto">
                    <a:xfrm>
                      <a:off x="0" y="0"/>
                      <a:ext cx="1127760" cy="6350"/>
                    </a:xfrm>
                    <a:prstGeom prst="rect">
                      <a:avLst/>
                    </a:prstGeom>
                  </pic:spPr>
                </pic:pic>
              </a:graphicData>
            </a:graphic>
          </wp:anchor>
        </w:drawing>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Arial" w:hAnsi="Arial" w:eastAsia="Arial" w:cs="Arial"/>
          <w:sz w:val="19"/>
        </w:rPr>
      </w:pPr>
      <w:r>
        <w:rPr>
          <w:rFonts w:eastAsia="Arial" w:cs="Arial" w:ascii="Arial" w:hAnsi="Arial"/>
          <w:sz w:val="19"/>
        </w:rPr>
        <w:t>Date (yyyy/mm/dd)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5">
            <wp:simplePos x="0" y="0"/>
            <wp:positionH relativeFrom="column">
              <wp:posOffset>38100</wp:posOffset>
            </wp:positionH>
            <wp:positionV relativeFrom="paragraph">
              <wp:posOffset>20320</wp:posOffset>
            </wp:positionV>
            <wp:extent cx="142240" cy="14224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126" t="-126" r="-126" b="-126"/>
                    <a:stretch>
                      <a:fillRect/>
                    </a:stretch>
                  </pic:blipFill>
                  <pic:spPr bwMode="auto">
                    <a:xfrm>
                      <a:off x="0" y="0"/>
                      <a:ext cx="142240" cy="142240"/>
                    </a:xfrm>
                    <a:prstGeom prst="rect">
                      <a:avLst/>
                    </a:prstGeom>
                  </pic:spPr>
                </pic:pic>
              </a:graphicData>
            </a:graphic>
          </wp:anchor>
        </w:drawing>
      </w:r>
    </w:p>
    <w:p>
      <w:pPr>
        <w:pStyle w:val="Normal"/>
        <w:spacing w:lineRule="atLeast" w:line="0"/>
        <w:ind w:start="360" w:end="0"/>
        <w:rPr>
          <w:rFonts w:ascii="Arial" w:hAnsi="Arial" w:eastAsia="Arial" w:cs="Arial"/>
          <w:sz w:val="19"/>
        </w:rPr>
      </w:pPr>
      <w:r>
        <w:rPr>
          <w:rFonts w:eastAsia="Arial" w:cs="Arial" w:ascii="Arial" w:hAnsi="Arial"/>
          <w:sz w:val="19"/>
        </w:rPr>
        <w:t>a monthly tenancy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6">
            <wp:simplePos x="0" y="0"/>
            <wp:positionH relativeFrom="column">
              <wp:posOffset>38100</wp:posOffset>
            </wp:positionH>
            <wp:positionV relativeFrom="paragraph">
              <wp:posOffset>139700</wp:posOffset>
            </wp:positionV>
            <wp:extent cx="142240" cy="14224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19"/>
        </w:rPr>
      </w:pPr>
      <w:r>
        <w:rPr>
          <w:rFonts w:eastAsia="Arial" w:cs="Arial" w:ascii="Arial" w:hAnsi="Arial"/>
          <w:sz w:val="19"/>
        </w:rPr>
        <w:t>other (such as daily, weekly, please specify):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7">
            <wp:simplePos x="0" y="0"/>
            <wp:positionH relativeFrom="column">
              <wp:posOffset>2710180</wp:posOffset>
            </wp:positionH>
            <wp:positionV relativeFrom="paragraph">
              <wp:posOffset>16510</wp:posOffset>
            </wp:positionV>
            <wp:extent cx="4299585" cy="635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4" t="-3846" r="-4" b="-3846"/>
                    <a:stretch>
                      <a:fillRect/>
                    </a:stretch>
                  </pic:blipFill>
                  <pic:spPr bwMode="auto">
                    <a:xfrm>
                      <a:off x="0" y="0"/>
                      <a:ext cx="4299585" cy="6350"/>
                    </a:xfrm>
                    <a:prstGeom prst="rect">
                      <a:avLst/>
                    </a:prstGeom>
                  </pic:spPr>
                </pic:pic>
              </a:graphicData>
            </a:graphic>
          </wp:anchor>
        </w:drawing>
        <w:drawing>
          <wp:anchor behindDoc="1" distT="0" distB="0" distL="114935" distR="114935" simplePos="0" locked="0" layoutInCell="1" allowOverlap="1" relativeHeight="38">
            <wp:simplePos x="0" y="0"/>
            <wp:positionH relativeFrom="column">
              <wp:posOffset>6350</wp:posOffset>
            </wp:positionH>
            <wp:positionV relativeFrom="paragraph">
              <wp:posOffset>139065</wp:posOffset>
            </wp:positionV>
            <wp:extent cx="7111365" cy="403225"/>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60" w:end="0"/>
        <w:rPr>
          <w:rFonts w:ascii="Arial" w:hAnsi="Arial" w:eastAsia="Arial" w:cs="Arial"/>
          <w:sz w:val="19"/>
        </w:rPr>
      </w:pPr>
      <w:r>
        <w:rPr>
          <w:rFonts w:eastAsia="Arial" w:cs="Arial" w:ascii="Arial" w:hAnsi="Arial"/>
          <w:sz w:val="19"/>
        </w:rPr>
        <w:t>The tenant does not have to move out at the end of the term. See Parts C and D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9">
            <wp:simplePos x="0" y="0"/>
            <wp:positionH relativeFrom="column">
              <wp:posOffset>3175</wp:posOffset>
            </wp:positionH>
            <wp:positionV relativeFrom="paragraph">
              <wp:posOffset>99060</wp:posOffset>
            </wp:positionV>
            <wp:extent cx="7117715" cy="27559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1"/>
        </w:rPr>
      </w:pPr>
      <w:r>
        <w:rPr>
          <w:rFonts w:eastAsia="Arial" w:cs="Arial" w:ascii="Arial" w:hAnsi="Arial"/>
          <w:b/>
          <w:sz w:val="21"/>
        </w:rPr>
        <w:t>5. Rent</w:t>
      </w:r>
    </w:p>
    <w:p>
      <w:pPr>
        <w:sectPr>
          <w:type w:val="continuous"/>
          <w:pgSz w:w="11906" w:h="16838"/>
          <w:pgMar w:left="340" w:right="340" w:gutter="0" w:header="0" w:top="1440" w:footer="0" w:bottom="526"/>
          <w:formProt w:val="false"/>
          <w:textDirection w:val="lrTb"/>
          <w:docGrid w:type="default" w:linePitch="360" w:charSpace="0"/>
        </w:sectPr>
      </w:pPr>
    </w:p>
    <w:p>
      <w:pPr>
        <w:pStyle w:val="Normal"/>
        <w:spacing w:lineRule="exact" w:line="24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60" w:end="0"/>
        <w:rPr>
          <w:rFonts w:ascii="Arial" w:hAnsi="Arial" w:eastAsia="Arial" w:cs="Arial"/>
          <w:sz w:val="19"/>
        </w:rPr>
      </w:pPr>
      <w:r>
        <w:rPr>
          <w:rFonts w:eastAsia="Arial" w:cs="Arial" w:ascii="Arial" w:hAnsi="Arial"/>
          <w:sz w:val="19"/>
        </w:rPr>
        <w:t>a)  Rent is to be paid on the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40">
            <wp:simplePos x="0" y="0"/>
            <wp:positionH relativeFrom="column">
              <wp:posOffset>269875</wp:posOffset>
            </wp:positionH>
            <wp:positionV relativeFrom="paragraph">
              <wp:posOffset>135255</wp:posOffset>
            </wp:positionV>
            <wp:extent cx="142240" cy="14224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24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2320"/>
        <w:jc w:val="center"/>
        <w:rPr>
          <w:rFonts w:ascii="Arial" w:hAnsi="Arial" w:eastAsia="Arial" w:cs="Arial"/>
          <w:sz w:val="19"/>
        </w:rPr>
      </w:pPr>
      <w:r>
        <w:rPr>
          <w:rFonts w:eastAsia="Arial" w:cs="Arial" w:ascii="Arial" w:hAnsi="Arial"/>
          <w:sz w:val="19"/>
        </w:rPr>
        <w:t>(e.g., first, second, last) day of each (select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41">
            <wp:simplePos x="0" y="0"/>
            <wp:positionH relativeFrom="column">
              <wp:posOffset>-1341755</wp:posOffset>
            </wp:positionH>
            <wp:positionV relativeFrom="paragraph">
              <wp:posOffset>24130</wp:posOffset>
            </wp:positionV>
            <wp:extent cx="1309370" cy="635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14" t="-3846" r="-14" b="-3846"/>
                    <a:stretch>
                      <a:fillRect/>
                    </a:stretch>
                  </pic:blipFill>
                  <pic:spPr bwMode="auto">
                    <a:xfrm>
                      <a:off x="0" y="0"/>
                      <a:ext cx="1309370" cy="6350"/>
                    </a:xfrm>
                    <a:prstGeom prst="rect">
                      <a:avLst/>
                    </a:prstGeom>
                  </pic:spPr>
                </pic:pic>
              </a:graphicData>
            </a:graphic>
          </wp:anchor>
        </w:drawing>
      </w:r>
    </w:p>
    <w:p>
      <w:pPr>
        <w:sectPr>
          <w:type w:val="continuous"/>
          <w:pgSz w:w="11906" w:h="16838"/>
          <w:pgMar w:left="340" w:right="340" w:gutter="0" w:header="0" w:top="1440" w:footer="0" w:bottom="526"/>
          <w:cols w:num="2" w:equalWidth="false" w:sep="false">
            <w:col w:w="3980" w:space="720"/>
            <w:col w:w="6520"/>
          </w:cols>
          <w:formProt w:val="false"/>
          <w:textDirection w:val="lrTb"/>
          <w:docGrid w:type="default" w:linePitch="360" w:charSpace="0"/>
        </w:sectPr>
      </w:pP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Arial" w:hAnsi="Arial" w:eastAsia="Arial" w:cs="Arial"/>
          <w:sz w:val="19"/>
        </w:rPr>
      </w:pPr>
      <w:r>
        <w:rPr>
          <w:rFonts w:eastAsia="Arial" w:cs="Arial" w:ascii="Arial" w:hAnsi="Arial"/>
          <w:sz w:val="19"/>
        </w:rPr>
        <w:t>Month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42">
            <wp:simplePos x="0" y="0"/>
            <wp:positionH relativeFrom="column">
              <wp:posOffset>269875</wp:posOffset>
            </wp:positionH>
            <wp:positionV relativeFrom="paragraph">
              <wp:posOffset>116840</wp:posOffset>
            </wp:positionV>
            <wp:extent cx="142240" cy="14224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Arial" w:hAnsi="Arial" w:eastAsia="Arial" w:cs="Arial"/>
          <w:sz w:val="19"/>
        </w:rPr>
      </w:pPr>
      <w:r>
        <w:rPr>
          <w:rFonts w:eastAsia="Arial" w:cs="Arial" w:ascii="Arial" w:hAnsi="Arial"/>
          <w:sz w:val="19"/>
        </w:rPr>
        <w:t>Other (e.g., weekly)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43">
            <wp:simplePos x="0" y="0"/>
            <wp:positionH relativeFrom="column">
              <wp:posOffset>1672590</wp:posOffset>
            </wp:positionH>
            <wp:positionV relativeFrom="paragraph">
              <wp:posOffset>40005</wp:posOffset>
            </wp:positionV>
            <wp:extent cx="4335780" cy="635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4" t="-3846" r="-4" b="-3846"/>
                    <a:stretch>
                      <a:fillRect/>
                    </a:stretch>
                  </pic:blipFill>
                  <pic:spPr bwMode="auto">
                    <a:xfrm>
                      <a:off x="0" y="0"/>
                      <a:ext cx="4335780" cy="6350"/>
                    </a:xfrm>
                    <a:prstGeom prst="rect">
                      <a:avLst/>
                    </a:prstGeom>
                  </pic:spPr>
                </pic:pic>
              </a:graphicData>
            </a:graphic>
          </wp:anchor>
        </w:drawing>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tbl>
      <w:tblPr>
        <w:tblW w:w="9500" w:type="dxa"/>
        <w:jc w:val="start"/>
        <w:tblInd w:w="60" w:type="dxa"/>
        <w:tblLayout w:type="fixed"/>
        <w:tblCellMar>
          <w:top w:w="0" w:type="dxa"/>
          <w:start w:w="0" w:type="dxa"/>
          <w:bottom w:w="0" w:type="dxa"/>
          <w:end w:w="0" w:type="dxa"/>
        </w:tblCellMar>
      </w:tblPr>
      <w:tblGrid>
        <w:gridCol w:w="6600"/>
        <w:gridCol w:w="2900"/>
      </w:tblGrid>
      <w:tr>
        <w:trPr>
          <w:trHeight w:val="218" w:hRule="atLeast"/>
        </w:trPr>
        <w:tc>
          <w:tcPr>
            <w:tcW w:w="6600" w:type="dxa"/>
            <w:tcBorders/>
          </w:tcPr>
          <w:p>
            <w:pPr>
              <w:pStyle w:val="Normal"/>
              <w:spacing w:lineRule="atLeast" w:line="0"/>
              <w:rPr>
                <w:rFonts w:ascii="Arial" w:hAnsi="Arial" w:eastAsia="Arial" w:cs="Arial"/>
                <w:sz w:val="19"/>
              </w:rPr>
            </w:pPr>
            <w:r>
              <w:rPr>
                <w:rFonts w:eastAsia="Arial" w:cs="Arial" w:ascii="Arial" w:hAnsi="Arial"/>
                <w:sz w:val="19"/>
              </w:rPr>
              <w:t>b)  The tenant will pay the following rent:</w:t>
            </w:r>
          </w:p>
        </w:tc>
        <w:tc>
          <w:tcPr>
            <w:tcW w:w="2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46" w:hRule="atLeast"/>
        </w:trPr>
        <w:tc>
          <w:tcPr>
            <w:tcW w:w="6600" w:type="dxa"/>
            <w:tcBorders/>
          </w:tcPr>
          <w:p>
            <w:pPr>
              <w:pStyle w:val="Normal"/>
              <w:spacing w:lineRule="atLeast" w:line="0"/>
              <w:ind w:start="1020" w:end="0"/>
              <w:rPr>
                <w:rFonts w:ascii="Arial" w:hAnsi="Arial" w:eastAsia="Arial" w:cs="Arial"/>
                <w:sz w:val="19"/>
              </w:rPr>
            </w:pPr>
            <w:r>
              <w:rPr>
                <w:rFonts w:eastAsia="Arial" w:cs="Arial" w:ascii="Arial" w:hAnsi="Arial"/>
                <w:sz w:val="19"/>
              </w:rPr>
              <w:t>Base rent for the rental unit</w:t>
            </w:r>
          </w:p>
        </w:tc>
        <w:tc>
          <w:tcPr>
            <w:tcW w:w="2900" w:type="dxa"/>
            <w:tcBorders/>
          </w:tcPr>
          <w:p>
            <w:pPr>
              <w:pStyle w:val="Normal"/>
              <w:spacing w:lineRule="atLeast" w:line="0"/>
              <w:ind w:end="900"/>
              <w:jc w:val="end"/>
              <w:rPr>
                <w:rFonts w:ascii="Arial" w:hAnsi="Arial" w:eastAsia="Arial" w:cs="Arial"/>
                <w:sz w:val="24"/>
              </w:rPr>
            </w:pPr>
            <w:r>
              <w:rPr>
                <w:rFonts w:eastAsia="Arial" w:cs="Arial" w:ascii="Arial" w:hAnsi="Arial"/>
                <w:sz w:val="24"/>
              </w:rPr>
              <w:t>0.00</w:t>
            </w:r>
          </w:p>
        </w:tc>
      </w:tr>
      <w:tr>
        <w:trPr>
          <w:trHeight w:val="33" w:hRule="atLeast"/>
        </w:trPr>
        <w:tc>
          <w:tcPr>
            <w:tcW w:w="6600" w:type="dxa"/>
            <w:vMerge w:val="restart"/>
            <w:tcBorders/>
          </w:tcPr>
          <w:p>
            <w:pPr>
              <w:pStyle w:val="Normal"/>
              <w:spacing w:lineRule="atLeast" w:line="0"/>
              <w:ind w:start="1020" w:end="0"/>
              <w:rPr>
                <w:rFonts w:ascii="Arial" w:hAnsi="Arial" w:eastAsia="Arial" w:cs="Arial"/>
                <w:sz w:val="19"/>
              </w:rPr>
            </w:pPr>
            <w:r>
              <w:rPr>
                <w:rFonts w:eastAsia="Arial" w:cs="Arial" w:ascii="Arial" w:hAnsi="Arial"/>
                <w:sz w:val="19"/>
              </w:rPr>
              <w:t>Parking (if applicable)</w:t>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6" w:hRule="atLeast"/>
        </w:trPr>
        <w:tc>
          <w:tcPr>
            <w:tcW w:w="66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4" w:hRule="atLeast"/>
        </w:trPr>
        <w:tc>
          <w:tcPr>
            <w:tcW w:w="6600" w:type="dxa"/>
            <w:vMerge w:val="restart"/>
            <w:tcBorders/>
          </w:tcPr>
          <w:p>
            <w:pPr>
              <w:pStyle w:val="Normal"/>
              <w:spacing w:lineRule="atLeast" w:line="0"/>
              <w:ind w:start="1020" w:end="0"/>
              <w:rPr>
                <w:rFonts w:ascii="Arial" w:hAnsi="Arial" w:eastAsia="Arial" w:cs="Arial"/>
                <w:sz w:val="19"/>
              </w:rPr>
            </w:pPr>
            <w:r>
              <w:rPr>
                <w:rFonts w:eastAsia="Arial" w:cs="Arial" w:ascii="Arial" w:hAnsi="Arial"/>
                <w:sz w:val="19"/>
              </w:rPr>
              <w:t>Other services and utilities (specify if applicable):</w:t>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06" w:hRule="atLeast"/>
        </w:trPr>
        <w:tc>
          <w:tcPr>
            <w:tcW w:w="66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4">
            <wp:simplePos x="0" y="0"/>
            <wp:positionH relativeFrom="column">
              <wp:posOffset>704850</wp:posOffset>
            </wp:positionH>
            <wp:positionV relativeFrom="paragraph">
              <wp:posOffset>287655</wp:posOffset>
            </wp:positionV>
            <wp:extent cx="5370830" cy="63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3" t="-3846" r="-3" b="-3846"/>
                    <a:stretch>
                      <a:fillRect/>
                    </a:stretch>
                  </pic:blipFill>
                  <pic:spPr bwMode="auto">
                    <a:xfrm>
                      <a:off x="0" y="0"/>
                      <a:ext cx="5370830" cy="6350"/>
                    </a:xfrm>
                    <a:prstGeom prst="rect">
                      <a:avLst/>
                    </a:prstGeom>
                  </pic:spPr>
                </pic:pic>
              </a:graphicData>
            </a:graphic>
          </wp:anchor>
        </w:drawing>
      </w:r>
    </w:p>
    <w:p>
      <w:pPr>
        <w:sectPr>
          <w:type w:val="continuous"/>
          <w:pgSz w:w="11906" w:h="16838"/>
          <w:pgMar w:left="340" w:right="340" w:gutter="0" w:header="0" w:top="1440"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60" w:leader="none"/>
        </w:tabs>
        <w:spacing w:lineRule="atLeast" w:line="0"/>
        <w:ind w:start="60" w:end="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340" w:right="340" w:gutter="0" w:header="0" w:top="1440"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45">
            <wp:simplePos x="0" y="0"/>
            <wp:positionH relativeFrom="page">
              <wp:posOffset>920750</wp:posOffset>
            </wp:positionH>
            <wp:positionV relativeFrom="page">
              <wp:posOffset>983615</wp:posOffset>
            </wp:positionV>
            <wp:extent cx="5370830" cy="635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3" t="-3846" r="-3" b="-3846"/>
                    <a:stretch>
                      <a:fillRect/>
                    </a:stretch>
                  </pic:blipFill>
                  <pic:spPr bwMode="auto">
                    <a:xfrm>
                      <a:off x="0" y="0"/>
                      <a:ext cx="5370830" cy="6350"/>
                    </a:xfrm>
                    <a:prstGeom prst="rect">
                      <a:avLst/>
                    </a:prstGeom>
                  </pic:spPr>
                </pic:pic>
              </a:graphicData>
            </a:graphic>
          </wp:anchor>
        </w:drawing>
        <w:drawing>
          <wp:anchor behindDoc="1" distT="0" distB="0" distL="114935" distR="114935" simplePos="0" locked="0" layoutInCell="0" allowOverlap="1" relativeHeight="46">
            <wp:simplePos x="0" y="0"/>
            <wp:positionH relativeFrom="page">
              <wp:posOffset>920750</wp:posOffset>
            </wp:positionH>
            <wp:positionV relativeFrom="page">
              <wp:posOffset>1256665</wp:posOffset>
            </wp:positionV>
            <wp:extent cx="5370830" cy="635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3" t="-3846" r="-3" b="-3846"/>
                    <a:stretch>
                      <a:fillRect/>
                    </a:stretch>
                  </pic:blipFill>
                  <pic:spPr bwMode="auto">
                    <a:xfrm>
                      <a:off x="0" y="0"/>
                      <a:ext cx="5370830" cy="6350"/>
                    </a:xfrm>
                    <a:prstGeom prst="rect">
                      <a:avLst/>
                    </a:prstGeom>
                  </pic:spPr>
                </pic:pic>
              </a:graphicData>
            </a:graphic>
          </wp:anchor>
        </w:drawing>
        <w:drawing>
          <wp:anchor behindDoc="1" distT="0" distB="0" distL="114935" distR="114935" simplePos="0" locked="0" layoutInCell="0" allowOverlap="1" relativeHeight="47">
            <wp:simplePos x="0" y="0"/>
            <wp:positionH relativeFrom="page">
              <wp:posOffset>920750</wp:posOffset>
            </wp:positionH>
            <wp:positionV relativeFrom="page">
              <wp:posOffset>1478915</wp:posOffset>
            </wp:positionV>
            <wp:extent cx="5370830" cy="635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3" t="-3846" r="-3" b="-3846"/>
                    <a:stretch>
                      <a:fillRect/>
                    </a:stretch>
                  </pic:blipFill>
                  <pic:spPr bwMode="auto">
                    <a:xfrm>
                      <a:off x="0" y="0"/>
                      <a:ext cx="5370830" cy="6350"/>
                    </a:xfrm>
                    <a:prstGeom prst="rect">
                      <a:avLst/>
                    </a:prstGeom>
                  </pic:spPr>
                </pic:pic>
              </a:graphicData>
            </a:graphic>
          </wp:anchor>
        </w:drawing>
      </w:r>
      <w:bookmarkStart w:id="3" w:name="page3"/>
      <w:bookmarkStart w:id="4" w:name="page3"/>
      <w:bookmarkEnd w:id="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tbl>
      <w:tblPr>
        <w:tblW w:w="5340" w:type="dxa"/>
        <w:jc w:val="start"/>
        <w:tblInd w:w="4160" w:type="dxa"/>
        <w:tblLayout w:type="fixed"/>
        <w:tblCellMar>
          <w:top w:w="0" w:type="dxa"/>
          <w:start w:w="0" w:type="dxa"/>
          <w:bottom w:w="0" w:type="dxa"/>
          <w:end w:w="0" w:type="dxa"/>
        </w:tblCellMar>
      </w:tblPr>
      <w:tblGrid>
        <w:gridCol w:w="2440"/>
        <w:gridCol w:w="2900"/>
      </w:tblGrid>
      <w:tr>
        <w:trPr>
          <w:trHeight w:val="276" w:hRule="atLeast"/>
        </w:trPr>
        <w:tc>
          <w:tcPr>
            <w:tcW w:w="2440" w:type="dxa"/>
            <w:tcBorders/>
          </w:tcPr>
          <w:p>
            <w:pPr>
              <w:pStyle w:val="Normal"/>
              <w:spacing w:lineRule="atLeast" w:line="0"/>
              <w:rPr>
                <w:rFonts w:ascii="Arial" w:hAnsi="Arial" w:eastAsia="Arial" w:cs="Arial"/>
                <w:b/>
                <w:sz w:val="19"/>
              </w:rPr>
            </w:pPr>
            <w:r>
              <w:rPr>
                <w:rFonts w:eastAsia="Arial" w:cs="Arial" w:ascii="Arial" w:hAnsi="Arial"/>
                <w:b/>
                <w:sz w:val="19"/>
              </w:rPr>
              <w:t>Total Rent (Lawful Rent)</w:t>
            </w:r>
          </w:p>
        </w:tc>
        <w:tc>
          <w:tcPr>
            <w:tcW w:w="2900" w:type="dxa"/>
            <w:tcBorders>
              <w:bottom w:val="single" w:sz="8" w:space="0" w:color="000000"/>
            </w:tcBorders>
          </w:tcPr>
          <w:p>
            <w:pPr>
              <w:pStyle w:val="Normal"/>
              <w:spacing w:lineRule="atLeast" w:line="0"/>
              <w:ind w:end="760"/>
              <w:jc w:val="end"/>
              <w:rPr>
                <w:rFonts w:ascii="Arial" w:hAnsi="Arial" w:eastAsia="Arial" w:cs="Arial"/>
                <w:sz w:val="24"/>
              </w:rPr>
            </w:pPr>
            <w:r>
              <w:rPr>
                <w:rFonts w:eastAsia="Arial" w:cs="Arial" w:ascii="Arial" w:hAnsi="Arial"/>
                <w:sz w:val="24"/>
              </w:rPr>
              <w:t>$ 0.00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end="40"/>
        <w:rPr/>
      </w:pPr>
      <w:r>
        <w:rPr>
          <w:rFonts w:eastAsia="Arial" w:cs="Arial" w:ascii="Arial" w:hAnsi="Arial"/>
          <w:sz w:val="19"/>
        </w:rPr>
        <w:t xml:space="preserve">This is the lawful rent for the unit, subject to any rent increases allowed under the </w:t>
      </w:r>
      <w:r>
        <w:rPr>
          <w:rFonts w:eastAsia="Arial" w:cs="Arial" w:ascii="Arial" w:hAnsi="Arial"/>
          <w:i/>
          <w:sz w:val="19"/>
        </w:rPr>
        <w:t>Residential Tenancies Act, 2006</w:t>
      </w:r>
      <w:r>
        <w:rPr>
          <w:rFonts w:eastAsia="Arial" w:cs="Arial" w:ascii="Arial" w:hAnsi="Arial"/>
          <w:sz w:val="19"/>
        </w:rPr>
        <w:t>. For example, the landlord and tenant may agree to a seasonal rent increase for additional services of air conditioning or a block heater plug-in. This amount does not include any rent discounts (see Section 7 and Part G in General Information).</w:t>
      </w:r>
    </w:p>
    <w:p>
      <w:pPr>
        <w:pStyle w:val="Normal"/>
        <w:spacing w:lineRule="exact" w:line="18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
        </w:numPr>
        <w:tabs>
          <w:tab w:val="clear" w:pos="720"/>
          <w:tab w:val="left" w:pos="360" w:leader="none"/>
        </w:tabs>
        <w:spacing w:lineRule="atLeast" w:line="0"/>
        <w:ind w:hanging="355" w:start="360" w:end="0"/>
        <w:rPr>
          <w:rFonts w:ascii="Arial" w:hAnsi="Arial" w:eastAsia="Arial" w:cs="Arial"/>
          <w:sz w:val="19"/>
        </w:rPr>
      </w:pPr>
      <w:r>
        <w:rPr>
          <w:rFonts w:eastAsia="Arial" w:cs="Arial" w:ascii="Arial" w:hAnsi="Arial"/>
          <w:sz w:val="19"/>
        </w:rPr>
        <w:t>Rent is payable to:</w:t>
      </w:r>
    </w:p>
    <w:p>
      <w:pPr>
        <w:pStyle w:val="Normal"/>
        <w:spacing w:lineRule="exact" w:line="200"/>
        <w:rPr>
          <w:rFonts w:ascii="Arial" w:hAnsi="Arial" w:eastAsia="Arial" w:cs="Arial"/>
          <w:sz w:val="19"/>
        </w:rPr>
      </w:pPr>
      <w:r>
        <w:rPr>
          <w:rFonts w:eastAsia="Arial" w:cs="Arial" w:ascii="Arial" w:hAnsi="Arial"/>
          <w:sz w:val="19"/>
        </w:rPr>
      </w:r>
    </w:p>
    <w:p>
      <w:pPr>
        <w:pStyle w:val="Normal"/>
        <w:spacing w:lineRule="exact" w:line="200"/>
        <w:rPr>
          <w:rFonts w:ascii="Arial" w:hAnsi="Arial" w:eastAsia="Arial" w:cs="Arial"/>
          <w:sz w:val="19"/>
        </w:rPr>
      </w:pPr>
      <w:r>
        <w:rPr>
          <w:rFonts w:eastAsia="Arial" w:cs="Arial" w:ascii="Arial" w:hAnsi="Arial"/>
          <w:sz w:val="19"/>
        </w:rPr>
      </w:r>
    </w:p>
    <w:p>
      <w:pPr>
        <w:pStyle w:val="Normal"/>
        <w:spacing w:lineRule="exact" w:line="221"/>
        <w:rPr>
          <w:rFonts w:ascii="Arial" w:hAnsi="Arial" w:eastAsia="Arial" w:cs="Arial"/>
          <w:sz w:val="19"/>
        </w:rPr>
      </w:pPr>
      <w:r>
        <w:rPr>
          <w:rFonts w:eastAsia="Arial" w:cs="Arial" w:ascii="Arial" w:hAnsi="Arial"/>
          <w:sz w:val="19"/>
        </w:rPr>
      </w:r>
    </w:p>
    <w:p>
      <w:pPr>
        <w:pStyle w:val="Normal"/>
        <w:numPr>
          <w:ilvl w:val="0"/>
          <w:numId w:val="2"/>
        </w:numPr>
        <w:tabs>
          <w:tab w:val="clear" w:pos="720"/>
          <w:tab w:val="left" w:pos="360" w:leader="none"/>
        </w:tabs>
        <w:spacing w:lineRule="atLeast" w:line="0"/>
        <w:ind w:hanging="355" w:start="360" w:end="0"/>
        <w:rPr>
          <w:rFonts w:ascii="Arial" w:hAnsi="Arial" w:eastAsia="Arial" w:cs="Arial"/>
          <w:sz w:val="19"/>
        </w:rPr>
      </w:pPr>
      <w:r>
        <w:rPr>
          <w:rFonts w:eastAsia="Arial" w:cs="Arial" w:ascii="Arial" w:hAnsi="Arial"/>
          <w:sz w:val="19"/>
        </w:rPr>
        <w:t>Rent will be paid using the following methods: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48">
            <wp:simplePos x="0" y="0"/>
            <wp:positionH relativeFrom="column">
              <wp:posOffset>-34290</wp:posOffset>
            </wp:positionH>
            <wp:positionV relativeFrom="paragraph">
              <wp:posOffset>-249555</wp:posOffset>
            </wp:positionV>
            <wp:extent cx="7065010" cy="635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3" t="-3846" r="-3" b="-3846"/>
                    <a:stretch>
                      <a:fillRect/>
                    </a:stretch>
                  </pic:blipFill>
                  <pic:spPr bwMode="auto">
                    <a:xfrm>
                      <a:off x="0" y="0"/>
                      <a:ext cx="7065010" cy="6350"/>
                    </a:xfrm>
                    <a:prstGeom prst="rect">
                      <a:avLst/>
                    </a:prstGeom>
                  </pic:spPr>
                </pic:pic>
              </a:graphicData>
            </a:graphic>
          </wp:anchor>
        </w:drawing>
        <w:drawing>
          <wp:anchor behindDoc="1" distT="0" distB="0" distL="114935" distR="114935" simplePos="0" locked="0" layoutInCell="1" allowOverlap="1" relativeHeight="49">
            <wp:simplePos x="0" y="0"/>
            <wp:positionH relativeFrom="column">
              <wp:posOffset>-34290</wp:posOffset>
            </wp:positionH>
            <wp:positionV relativeFrom="paragraph">
              <wp:posOffset>283210</wp:posOffset>
            </wp:positionV>
            <wp:extent cx="7065010" cy="635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3846" r="-3" b="-3846"/>
                    <a:stretch>
                      <a:fillRect/>
                    </a:stretch>
                  </pic:blipFill>
                  <pic:spPr bwMode="auto">
                    <a:xfrm>
                      <a:off x="0" y="0"/>
                      <a:ext cx="7065010" cy="635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-31115</wp:posOffset>
            </wp:positionH>
            <wp:positionV relativeFrom="paragraph">
              <wp:posOffset>375285</wp:posOffset>
            </wp:positionV>
            <wp:extent cx="7111365" cy="403225"/>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sz w:val="19"/>
        </w:rPr>
      </w:pPr>
      <w:r>
        <w:rPr>
          <w:rFonts w:eastAsia="Arial" w:cs="Arial" w:ascii="Arial" w:hAnsi="Arial"/>
          <w:sz w:val="19"/>
        </w:rPr>
        <w:t>The tenant cannot be required to pay rent by post-dated cheques or automatic payments, but can choose to do so.</w:t>
      </w:r>
    </w:p>
    <w:p>
      <w:pPr>
        <w:pStyle w:val="Normal"/>
        <w:spacing w:lineRule="exact" w:line="364"/>
        <w:rPr>
          <w:rFonts w:ascii="Times New Roman" w:hAnsi="Times New Roman" w:eastAsia="Times New Roman" w:cs="Times New Roman"/>
          <w:sz w:val="19"/>
        </w:rPr>
      </w:pPr>
      <w:r>
        <w:rPr>
          <w:rFonts w:eastAsia="Times New Roman" w:cs="Times New Roman" w:ascii="Times New Roman" w:hAnsi="Times New Roman"/>
          <w:sz w:val="19"/>
        </w:rPr>
      </w:r>
    </w:p>
    <w:tbl>
      <w:tblPr>
        <w:tblW w:w="10620" w:type="dxa"/>
        <w:jc w:val="start"/>
        <w:tblInd w:w="0" w:type="dxa"/>
        <w:tblLayout w:type="fixed"/>
        <w:tblCellMar>
          <w:top w:w="0" w:type="dxa"/>
          <w:start w:w="0" w:type="dxa"/>
          <w:bottom w:w="0" w:type="dxa"/>
          <w:end w:w="0" w:type="dxa"/>
        </w:tblCellMar>
      </w:tblPr>
      <w:tblGrid>
        <w:gridCol w:w="360"/>
        <w:gridCol w:w="1640"/>
        <w:gridCol w:w="20"/>
        <w:gridCol w:w="3"/>
        <w:gridCol w:w="4417"/>
        <w:gridCol w:w="1660"/>
        <w:gridCol w:w="80"/>
        <w:gridCol w:w="60"/>
        <w:gridCol w:w="220"/>
        <w:gridCol w:w="1680"/>
        <w:gridCol w:w="220"/>
        <w:gridCol w:w="260"/>
      </w:tblGrid>
      <w:tr>
        <w:trPr>
          <w:trHeight w:val="225" w:hRule="atLeast"/>
        </w:trPr>
        <w:tc>
          <w:tcPr>
            <w:tcW w:w="8180" w:type="dxa"/>
            <w:gridSpan w:val="7"/>
            <w:tcBorders/>
          </w:tcPr>
          <w:p>
            <w:pPr>
              <w:pStyle w:val="Normal"/>
              <w:spacing w:lineRule="atLeast" w:line="0"/>
              <w:rPr>
                <w:rFonts w:ascii="Arial" w:hAnsi="Arial" w:eastAsia="Arial" w:cs="Arial"/>
                <w:sz w:val="19"/>
              </w:rPr>
            </w:pPr>
            <w:r>
              <w:rPr>
                <w:rFonts w:eastAsia="Arial" w:cs="Arial" w:ascii="Arial" w:hAnsi="Arial"/>
                <w:sz w:val="19"/>
              </w:rPr>
              <w:t>e)  If the first rental period (e.g., month) is a partial period, the tenant will pay a partial rent of $</w:t>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pacing w:lineRule="atLeast" w:line="0"/>
              <w:ind w:start="40" w:end="0"/>
              <w:rPr>
                <w:rFonts w:ascii="Arial" w:hAnsi="Arial" w:eastAsia="Arial" w:cs="Arial"/>
                <w:w w:val="94"/>
                <w:sz w:val="19"/>
              </w:rPr>
            </w:pPr>
            <w:r>
              <w:rPr>
                <w:rFonts w:eastAsia="Arial" w:cs="Arial" w:ascii="Arial" w:hAnsi="Arial"/>
                <w:w w:val="94"/>
                <w:sz w:val="19"/>
              </w:rPr>
              <w:t>on</w:t>
            </w:r>
          </w:p>
        </w:tc>
      </w:tr>
      <w:tr>
        <w:trPr>
          <w:trHeight w:val="428" w:hRule="atLeast"/>
        </w:trPr>
        <w:tc>
          <w:tcPr>
            <w:tcW w:w="36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57" w:type="dxa"/>
            <w:gridSpan w:val="3"/>
            <w:tcBorders/>
          </w:tcPr>
          <w:p>
            <w:pPr>
              <w:pStyle w:val="Normal"/>
              <w:spacing w:lineRule="atLeast" w:line="0"/>
              <w:ind w:start="20" w:end="0"/>
              <w:rPr>
                <w:rFonts w:ascii="Arial" w:hAnsi="Arial" w:eastAsia="Arial" w:cs="Arial"/>
                <w:sz w:val="19"/>
              </w:rPr>
            </w:pPr>
            <w:r>
              <w:rPr>
                <w:rFonts w:eastAsia="Arial" w:cs="Arial" w:ascii="Arial" w:hAnsi="Arial"/>
                <w:sz w:val="19"/>
              </w:rPr>
              <w:t>. This partial rent covers the rental of the unit from</w:t>
            </w:r>
          </w:p>
        </w:tc>
        <w:tc>
          <w:tcPr>
            <w:tcW w:w="280" w:type="dxa"/>
            <w:gridSpan w:val="2"/>
            <w:tcBorders/>
          </w:tcPr>
          <w:p>
            <w:pPr>
              <w:pStyle w:val="Normal"/>
              <w:spacing w:lineRule="atLeast" w:line="0"/>
              <w:ind w:start="20" w:end="0"/>
              <w:rPr>
                <w:rFonts w:ascii="Arial" w:hAnsi="Arial" w:eastAsia="Arial" w:cs="Arial"/>
                <w:sz w:val="19"/>
              </w:rPr>
            </w:pPr>
            <w:r>
              <w:rPr>
                <w:rFonts w:eastAsia="Arial" w:cs="Arial" w:ascii="Arial" w:hAnsi="Arial"/>
                <w:sz w:val="19"/>
              </w:rPr>
              <w:t>to</w:t>
            </w:r>
          </w:p>
        </w:tc>
        <w:tc>
          <w:tcPr>
            <w:tcW w:w="168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vMerge w:val="restart"/>
            <w:tcBorders/>
          </w:tcPr>
          <w:p>
            <w:pPr>
              <w:pStyle w:val="Normal"/>
              <w:spacing w:lineRule="atLeast" w:line="0"/>
              <w:ind w:end="23"/>
              <w:jc w:val="end"/>
              <w:rPr>
                <w:rFonts w:ascii="Arial" w:hAnsi="Arial" w:eastAsia="Arial" w:cs="Arial"/>
                <w:sz w:val="19"/>
              </w:rPr>
            </w:pPr>
            <w:r>
              <w:rPr>
                <w:rFonts w:eastAsia="Arial" w:cs="Arial" w:ascii="Arial" w:hAnsi="Arial"/>
                <w:sz w:val="19"/>
              </w:rPr>
              <w:t>.</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gridSpan w:val="2"/>
            <w:vMerge w:val="restart"/>
            <w:tcBorders/>
          </w:tcPr>
          <w:p>
            <w:pPr>
              <w:pStyle w:val="Normal"/>
              <w:spacing w:lineRule="atLeast" w:line="0"/>
              <w:ind w:start="20" w:end="0"/>
              <w:rPr>
                <w:rFonts w:ascii="Arial" w:hAnsi="Arial" w:eastAsia="Arial" w:cs="Arial"/>
                <w:sz w:val="19"/>
              </w:rPr>
            </w:pPr>
            <w:r>
              <w:rPr>
                <w:rFonts w:eastAsia="Arial" w:cs="Arial" w:ascii="Arial" w:hAnsi="Arial"/>
                <w:sz w:val="19"/>
              </w:rPr>
              <w:t>Date (yyyy/mm/dd)</w:t>
            </w:r>
          </w:p>
        </w:tc>
        <w:tc>
          <w:tcPr>
            <w:tcW w:w="44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1"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40" w:type="dxa"/>
            <w:gridSpan w:val="2"/>
            <w:tcBorders/>
          </w:tcPr>
          <w:p>
            <w:pPr>
              <w:pStyle w:val="Normal"/>
              <w:spacing w:lineRule="exact" w:line="201"/>
              <w:ind w:start="20" w:end="0"/>
              <w:rPr>
                <w:rFonts w:ascii="Arial" w:hAnsi="Arial" w:eastAsia="Arial" w:cs="Arial"/>
                <w:sz w:val="19"/>
              </w:rPr>
            </w:pPr>
            <w:r>
              <w:rPr>
                <w:rFonts w:eastAsia="Arial" w:cs="Arial" w:ascii="Arial" w:hAnsi="Arial"/>
                <w:sz w:val="19"/>
              </w:rPr>
              <w:t>Date (yyyy/mm/dd)</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60" w:type="dxa"/>
            <w:gridSpan w:val="3"/>
            <w:tcBorders/>
          </w:tcPr>
          <w:p>
            <w:pPr>
              <w:pStyle w:val="Normal"/>
              <w:spacing w:lineRule="exact" w:line="201"/>
              <w:ind w:start="20" w:end="0"/>
              <w:rPr>
                <w:rFonts w:ascii="Arial" w:hAnsi="Arial" w:eastAsia="Arial" w:cs="Arial"/>
                <w:sz w:val="19"/>
              </w:rPr>
            </w:pPr>
            <w:r>
              <w:rPr>
                <w:rFonts w:eastAsia="Arial" w:cs="Arial" w:ascii="Arial" w:hAnsi="Arial"/>
                <w:sz w:val="19"/>
              </w:rPr>
              <w:t>Date (yyyy/mm/dd)</w:t>
            </w:r>
          </w:p>
        </w:tc>
      </w:tr>
    </w:tbl>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360" w:leader="none"/>
        </w:tabs>
        <w:spacing w:lineRule="atLeast" w:line="0"/>
        <w:ind w:hanging="355" w:start="360" w:end="0"/>
        <w:rPr>
          <w:rFonts w:ascii="Arial" w:hAnsi="Arial" w:eastAsia="Arial" w:cs="Arial"/>
          <w:sz w:val="19"/>
        </w:rPr>
      </w:pPr>
      <w:r>
        <w:rPr>
          <w:rFonts w:eastAsia="Arial" w:cs="Arial" w:ascii="Arial" w:hAnsi="Arial"/>
          <w:sz w:val="19"/>
        </w:rPr>
        <w:t>If the tenant’s cheque is returned because of non-sufficient funds (NSF), the tenant will have to pay the landlord’s</w:t>
      </w: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00" w:leader="none"/>
        </w:tabs>
        <w:spacing w:lineRule="atLeast" w:line="0"/>
        <w:ind w:start="380" w:end="0"/>
        <w:rPr/>
      </w:pPr>
      <w:r>
        <w:rPr>
          <w:rFonts w:eastAsia="Arial" w:cs="Arial" w:ascii="Arial" w:hAnsi="Arial"/>
          <w:sz w:val="19"/>
        </w:rPr>
        <w:t>administration charge of $</w:t>
      </w:r>
      <w:r>
        <w:rPr>
          <w:rFonts w:eastAsia="Arial" w:cs="Arial" w:ascii="Arial" w:hAnsi="Arial"/>
          <w:color w:val="0000FF"/>
          <w:sz w:val="21"/>
        </w:rPr>
        <w:t xml:space="preserve"> 20.00</w:t>
      </w:r>
      <w:r>
        <w:rPr>
          <w:rFonts w:eastAsia="Times New Roman" w:cs="Times New Roman" w:ascii="Times New Roman" w:hAnsi="Times New Roman"/>
        </w:rPr>
        <w:tab/>
      </w:r>
      <w:r>
        <w:rPr>
          <w:rFonts w:eastAsia="Arial" w:cs="Arial" w:ascii="Arial" w:hAnsi="Arial"/>
          <w:sz w:val="19"/>
        </w:rPr>
        <w:t>plus any NSF charges made by the landlord's bank.</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51">
            <wp:simplePos x="0" y="0"/>
            <wp:positionH relativeFrom="column">
              <wp:posOffset>1687195</wp:posOffset>
            </wp:positionH>
            <wp:positionV relativeFrom="paragraph">
              <wp:posOffset>635</wp:posOffset>
            </wp:positionV>
            <wp:extent cx="1339850" cy="635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13" t="-3846" r="-13" b="-3846"/>
                    <a:stretch>
                      <a:fillRect/>
                    </a:stretch>
                  </pic:blipFill>
                  <pic:spPr bwMode="auto">
                    <a:xfrm>
                      <a:off x="0" y="0"/>
                      <a:ext cx="1339850" cy="635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-31115</wp:posOffset>
            </wp:positionH>
            <wp:positionV relativeFrom="paragraph">
              <wp:posOffset>83185</wp:posOffset>
            </wp:positionV>
            <wp:extent cx="7111365" cy="403225"/>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pPr>
      <w:r>
        <w:rPr>
          <w:rFonts w:eastAsia="Arial" w:cs="Arial" w:ascii="Arial" w:hAnsi="Arial"/>
          <w:sz w:val="19"/>
        </w:rPr>
        <w:t>The landlord’s administration charge for an NSF cheque cannot be more than $20.00</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53">
            <wp:simplePos x="0" y="0"/>
            <wp:positionH relativeFrom="column">
              <wp:posOffset>-34290</wp:posOffset>
            </wp:positionH>
            <wp:positionV relativeFrom="paragraph">
              <wp:posOffset>187325</wp:posOffset>
            </wp:positionV>
            <wp:extent cx="7117715" cy="27559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6. Services and Utilities</w:t>
      </w:r>
    </w:p>
    <w:p>
      <w:pPr>
        <w:sectPr>
          <w:type w:val="nextPage"/>
          <w:pgSz w:w="11906" w:h="16838"/>
          <w:pgMar w:left="400" w:right="860" w:gutter="0" w:header="0" w:top="1440" w:footer="0" w:bottom="526"/>
          <w:pgNumType w:fmt="decimal"/>
          <w:formProt w:val="false"/>
          <w:textDirection w:val="lrTb"/>
          <w:docGrid w:type="default" w:linePitch="360" w:charSpace="0"/>
        </w:sectPr>
      </w:pPr>
    </w:p>
    <w:p>
      <w:pPr>
        <w:pStyle w:val="Normal"/>
        <w:spacing w:lineRule="exact" w:line="23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The following services are included in the lawful rent for the rental unit, as specified: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54">
            <wp:simplePos x="0" y="0"/>
            <wp:positionH relativeFrom="column">
              <wp:posOffset>3963670</wp:posOffset>
            </wp:positionH>
            <wp:positionV relativeFrom="paragraph">
              <wp:posOffset>143510</wp:posOffset>
            </wp:positionV>
            <wp:extent cx="142240" cy="14224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55">
            <wp:simplePos x="0" y="0"/>
            <wp:positionH relativeFrom="column">
              <wp:posOffset>4497070</wp:posOffset>
            </wp:positionH>
            <wp:positionV relativeFrom="paragraph">
              <wp:posOffset>143510</wp:posOffset>
            </wp:positionV>
            <wp:extent cx="142240" cy="142240"/>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tbl>
      <w:tblPr>
        <w:tblW w:w="6540" w:type="dxa"/>
        <w:jc w:val="start"/>
        <w:tblInd w:w="360" w:type="dxa"/>
        <w:tblLayout w:type="fixed"/>
        <w:tblCellMar>
          <w:top w:w="0" w:type="dxa"/>
          <w:start w:w="0" w:type="dxa"/>
          <w:bottom w:w="0" w:type="dxa"/>
          <w:end w:w="0" w:type="dxa"/>
        </w:tblCellMar>
      </w:tblPr>
      <w:tblGrid>
        <w:gridCol w:w="560"/>
        <w:gridCol w:w="20"/>
        <w:gridCol w:w="4900"/>
        <w:gridCol w:w="1060"/>
      </w:tblGrid>
      <w:tr>
        <w:trPr>
          <w:trHeight w:val="218" w:hRule="atLeast"/>
        </w:trPr>
        <w:tc>
          <w:tcPr>
            <w:tcW w:w="5480" w:type="dxa"/>
            <w:gridSpan w:val="3"/>
            <w:tcBorders/>
          </w:tcPr>
          <w:p>
            <w:pPr>
              <w:pStyle w:val="Normal"/>
              <w:spacing w:lineRule="atLeast" w:line="0"/>
              <w:rPr>
                <w:rFonts w:ascii="Arial" w:hAnsi="Arial" w:eastAsia="Arial" w:cs="Arial"/>
                <w:sz w:val="19"/>
              </w:rPr>
            </w:pPr>
            <w:r>
              <w:rPr>
                <w:rFonts w:eastAsia="Arial" w:cs="Arial" w:ascii="Arial" w:hAnsi="Arial"/>
                <w:sz w:val="19"/>
              </w:rPr>
              <w:t>Gas</w:t>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20" w:hRule="atLeast"/>
        </w:trPr>
        <w:tc>
          <w:tcPr>
            <w:tcW w:w="5480" w:type="dxa"/>
            <w:gridSpan w:val="3"/>
            <w:tcBorders/>
          </w:tcPr>
          <w:p>
            <w:pPr>
              <w:pStyle w:val="Normal"/>
              <w:spacing w:lineRule="atLeast" w:line="0"/>
              <w:rPr>
                <w:rFonts w:ascii="Arial" w:hAnsi="Arial" w:eastAsia="Arial" w:cs="Arial"/>
                <w:sz w:val="19"/>
              </w:rPr>
            </w:pPr>
            <w:r>
              <w:rPr>
                <w:rFonts w:eastAsia="Arial" w:cs="Arial" w:ascii="Arial" w:hAnsi="Arial"/>
                <w:sz w:val="19"/>
              </w:rPr>
              <w:t>Air conditioning</w:t>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20" w:hRule="atLeast"/>
        </w:trPr>
        <w:tc>
          <w:tcPr>
            <w:tcW w:w="5480" w:type="dxa"/>
            <w:gridSpan w:val="3"/>
            <w:tcBorders/>
          </w:tcPr>
          <w:p>
            <w:pPr>
              <w:pStyle w:val="Normal"/>
              <w:spacing w:lineRule="atLeast" w:line="0"/>
              <w:rPr>
                <w:rFonts w:ascii="Arial" w:hAnsi="Arial" w:eastAsia="Arial" w:cs="Arial"/>
                <w:sz w:val="19"/>
              </w:rPr>
            </w:pPr>
            <w:r>
              <w:rPr>
                <w:rFonts w:eastAsia="Arial" w:cs="Arial" w:ascii="Arial" w:hAnsi="Arial"/>
                <w:sz w:val="19"/>
              </w:rPr>
              <w:t>Additional storage space</w:t>
            </w:r>
          </w:p>
        </w:tc>
        <w:tc>
          <w:tcPr>
            <w:tcW w:w="1060" w:type="dxa"/>
            <w:tcBorders/>
          </w:tcPr>
          <w:p>
            <w:pPr>
              <w:pStyle w:val="Normal"/>
              <w:spacing w:lineRule="atLeast" w:line="0"/>
              <w:ind w:start="740" w:end="0"/>
              <w:rPr>
                <w:rFonts w:ascii="Arial" w:hAnsi="Arial" w:eastAsia="Arial" w:cs="Arial"/>
                <w:w w:val="91"/>
                <w:sz w:val="19"/>
              </w:rPr>
            </w:pPr>
            <w:r>
              <w:rPr>
                <w:rFonts w:eastAsia="Arial" w:cs="Arial" w:ascii="Arial" w:hAnsi="Arial"/>
                <w:w w:val="91"/>
                <w:sz w:val="19"/>
              </w:rPr>
              <w:t>Yes</w:t>
            </w:r>
          </w:p>
        </w:tc>
      </w:tr>
      <w:tr>
        <w:trPr>
          <w:trHeight w:val="420" w:hRule="atLeast"/>
        </w:trPr>
        <w:tc>
          <w:tcPr>
            <w:tcW w:w="5480" w:type="dxa"/>
            <w:gridSpan w:val="3"/>
            <w:tcBorders/>
          </w:tcPr>
          <w:p>
            <w:pPr>
              <w:pStyle w:val="Normal"/>
              <w:spacing w:lineRule="atLeast" w:line="0"/>
              <w:rPr>
                <w:rFonts w:ascii="Arial" w:hAnsi="Arial" w:eastAsia="Arial" w:cs="Arial"/>
                <w:sz w:val="19"/>
              </w:rPr>
            </w:pPr>
            <w:r>
              <w:rPr>
                <w:rFonts w:eastAsia="Arial" w:cs="Arial" w:ascii="Arial" w:hAnsi="Arial"/>
                <w:sz w:val="19"/>
              </w:rPr>
              <w:t>On-Site Laundry</w:t>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20" w:hRule="atLeast"/>
        </w:trPr>
        <w:tc>
          <w:tcPr>
            <w:tcW w:w="5480" w:type="dxa"/>
            <w:gridSpan w:val="3"/>
            <w:tcBorders/>
          </w:tcPr>
          <w:p>
            <w:pPr>
              <w:pStyle w:val="Normal"/>
              <w:spacing w:lineRule="atLeast" w:line="0"/>
              <w:rPr>
                <w:rFonts w:ascii="Arial" w:hAnsi="Arial" w:eastAsia="Arial" w:cs="Arial"/>
                <w:sz w:val="19"/>
              </w:rPr>
            </w:pPr>
            <w:r>
              <w:rPr>
                <w:rFonts w:eastAsia="Arial" w:cs="Arial" w:ascii="Arial" w:hAnsi="Arial"/>
                <w:sz w:val="19"/>
              </w:rPr>
              <w:t>Guest Parking</w:t>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04" w:hRule="atLeast"/>
        </w:trPr>
        <w:tc>
          <w:tcPr>
            <w:tcW w:w="560" w:type="dxa"/>
            <w:tcBorders/>
          </w:tcPr>
          <w:p>
            <w:pPr>
              <w:pStyle w:val="Normal"/>
              <w:spacing w:lineRule="atLeast" w:line="0"/>
              <w:rPr>
                <w:rFonts w:ascii="Arial" w:hAnsi="Arial" w:eastAsia="Arial" w:cs="Arial"/>
                <w:sz w:val="19"/>
              </w:rPr>
            </w:pPr>
            <w:r>
              <w:rPr>
                <w:rFonts w:eastAsia="Arial" w:cs="Arial" w:ascii="Arial" w:hAnsi="Arial"/>
                <w:sz w:val="19"/>
              </w:rPr>
              <w:t>Other</w:t>
            </w:r>
          </w:p>
        </w:tc>
        <w:tc>
          <w:tcPr>
            <w:tcW w:w="4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00" w:hRule="atLeast"/>
        </w:trPr>
        <w:tc>
          <w:tcPr>
            <w:tcW w:w="560" w:type="dxa"/>
            <w:tcBorders/>
          </w:tcPr>
          <w:p>
            <w:pPr>
              <w:pStyle w:val="Normal"/>
              <w:spacing w:lineRule="atLeast" w:line="0"/>
              <w:rPr>
                <w:rFonts w:ascii="Arial" w:hAnsi="Arial" w:eastAsia="Arial" w:cs="Arial"/>
                <w:sz w:val="19"/>
              </w:rPr>
            </w:pPr>
            <w:r>
              <w:rPr>
                <w:rFonts w:eastAsia="Arial" w:cs="Arial" w:ascii="Arial" w:hAnsi="Arial"/>
                <w:sz w:val="19"/>
              </w:rPr>
              <w:t>Other</w:t>
            </w:r>
          </w:p>
        </w:tc>
        <w:tc>
          <w:tcPr>
            <w:tcW w:w="4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00" w:hRule="atLeast"/>
        </w:trPr>
        <w:tc>
          <w:tcPr>
            <w:tcW w:w="560" w:type="dxa"/>
            <w:tcBorders/>
          </w:tcPr>
          <w:p>
            <w:pPr>
              <w:pStyle w:val="Normal"/>
              <w:spacing w:lineRule="atLeast" w:line="0"/>
              <w:rPr>
                <w:rFonts w:ascii="Arial" w:hAnsi="Arial" w:eastAsia="Arial" w:cs="Arial"/>
                <w:sz w:val="19"/>
              </w:rPr>
            </w:pPr>
            <w:r>
              <w:rPr>
                <w:rFonts w:eastAsia="Arial" w:cs="Arial" w:ascii="Arial" w:hAnsi="Arial"/>
                <w:sz w:val="19"/>
              </w:rPr>
              <w:t>Other</w:t>
            </w:r>
          </w:p>
        </w:tc>
        <w:tc>
          <w:tcPr>
            <w:tcW w:w="4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r>
        <w:trPr>
          <w:trHeight w:val="400" w:hRule="atLeast"/>
        </w:trPr>
        <w:tc>
          <w:tcPr>
            <w:tcW w:w="580" w:type="dxa"/>
            <w:gridSpan w:val="2"/>
            <w:tcBorders/>
          </w:tcPr>
          <w:p>
            <w:pPr>
              <w:pStyle w:val="Normal"/>
              <w:spacing w:lineRule="atLeast" w:line="0"/>
              <w:rPr>
                <w:rFonts w:ascii="Arial" w:hAnsi="Arial" w:eastAsia="Arial" w:cs="Arial"/>
                <w:sz w:val="19"/>
              </w:rPr>
            </w:pPr>
            <w:r>
              <w:rPr>
                <w:rFonts w:eastAsia="Arial" w:cs="Arial" w:ascii="Arial" w:hAnsi="Arial"/>
                <w:sz w:val="19"/>
              </w:rPr>
              <w:t>Other</w:t>
            </w:r>
          </w:p>
        </w:tc>
        <w:tc>
          <w:tcPr>
            <w:tcW w:w="4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pacing w:lineRule="atLeast" w:line="0"/>
              <w:ind w:start="720" w:end="0"/>
              <w:rPr>
                <w:rFonts w:ascii="Arial" w:hAnsi="Arial" w:eastAsia="Arial" w:cs="Arial"/>
                <w:w w:val="97"/>
                <w:sz w:val="19"/>
              </w:rPr>
            </w:pPr>
            <w:r>
              <w:rPr>
                <w:rFonts w:eastAsia="Arial" w:cs="Arial" w:ascii="Arial" w:hAnsi="Arial"/>
                <w:w w:val="97"/>
                <w:sz w:val="19"/>
              </w:rPr>
              <w:t>Yes</w:t>
            </w:r>
          </w:p>
        </w:tc>
      </w:tr>
    </w:tbl>
    <w:p>
      <w:pPr>
        <w:pStyle w:val="Normal"/>
        <w:spacing w:lineRule="exact" w:line="20"/>
        <w:rPr>
          <w:rFonts w:ascii="Times New Roman" w:hAnsi="Times New Roman" w:eastAsia="Times New Roman" w:cs="Times New Roman"/>
          <w:w w:val="97"/>
          <w:sz w:val="19"/>
        </w:rPr>
      </w:pPr>
      <w:r>
        <w:rPr>
          <w:rFonts w:eastAsia="Times New Roman" w:cs="Times New Roman" w:ascii="Times New Roman" w:hAnsi="Times New Roman"/>
          <w:w w:val="97"/>
          <w:sz w:val="19"/>
        </w:rPr>
        <w:drawing>
          <wp:anchor behindDoc="1" distT="0" distB="0" distL="114935" distR="114935" simplePos="0" locked="0" layoutInCell="1" allowOverlap="1" relativeHeight="56">
            <wp:simplePos x="0" y="0"/>
            <wp:positionH relativeFrom="column">
              <wp:posOffset>3963670</wp:posOffset>
            </wp:positionH>
            <wp:positionV relativeFrom="paragraph">
              <wp:posOffset>-1993900</wp:posOffset>
            </wp:positionV>
            <wp:extent cx="142240" cy="14224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57">
            <wp:simplePos x="0" y="0"/>
            <wp:positionH relativeFrom="column">
              <wp:posOffset>4497070</wp:posOffset>
            </wp:positionH>
            <wp:positionV relativeFrom="paragraph">
              <wp:posOffset>-1993900</wp:posOffset>
            </wp:positionV>
            <wp:extent cx="142240" cy="14224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3963670</wp:posOffset>
            </wp:positionH>
            <wp:positionV relativeFrom="paragraph">
              <wp:posOffset>-1727200</wp:posOffset>
            </wp:positionV>
            <wp:extent cx="142240" cy="14224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59">
            <wp:simplePos x="0" y="0"/>
            <wp:positionH relativeFrom="column">
              <wp:posOffset>4497070</wp:posOffset>
            </wp:positionH>
            <wp:positionV relativeFrom="paragraph">
              <wp:posOffset>-1727200</wp:posOffset>
            </wp:positionV>
            <wp:extent cx="142240" cy="142240"/>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0">
            <wp:simplePos x="0" y="0"/>
            <wp:positionH relativeFrom="column">
              <wp:posOffset>3963670</wp:posOffset>
            </wp:positionH>
            <wp:positionV relativeFrom="paragraph">
              <wp:posOffset>-1460500</wp:posOffset>
            </wp:positionV>
            <wp:extent cx="142240" cy="14224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1">
            <wp:simplePos x="0" y="0"/>
            <wp:positionH relativeFrom="column">
              <wp:posOffset>4497070</wp:posOffset>
            </wp:positionH>
            <wp:positionV relativeFrom="paragraph">
              <wp:posOffset>-1460500</wp:posOffset>
            </wp:positionV>
            <wp:extent cx="142240" cy="14224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2">
            <wp:simplePos x="0" y="0"/>
            <wp:positionH relativeFrom="column">
              <wp:posOffset>3963670</wp:posOffset>
            </wp:positionH>
            <wp:positionV relativeFrom="paragraph">
              <wp:posOffset>-1193800</wp:posOffset>
            </wp:positionV>
            <wp:extent cx="142240" cy="14224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3">
            <wp:simplePos x="0" y="0"/>
            <wp:positionH relativeFrom="column">
              <wp:posOffset>4497070</wp:posOffset>
            </wp:positionH>
            <wp:positionV relativeFrom="paragraph">
              <wp:posOffset>-1193800</wp:posOffset>
            </wp:positionV>
            <wp:extent cx="142240" cy="14224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4">
            <wp:simplePos x="0" y="0"/>
            <wp:positionH relativeFrom="column">
              <wp:posOffset>3963670</wp:posOffset>
            </wp:positionH>
            <wp:positionV relativeFrom="paragraph">
              <wp:posOffset>-927100</wp:posOffset>
            </wp:positionV>
            <wp:extent cx="142240" cy="14224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5">
            <wp:simplePos x="0" y="0"/>
            <wp:positionH relativeFrom="column">
              <wp:posOffset>4497070</wp:posOffset>
            </wp:positionH>
            <wp:positionV relativeFrom="paragraph">
              <wp:posOffset>-927100</wp:posOffset>
            </wp:positionV>
            <wp:extent cx="142240" cy="14224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6">
            <wp:simplePos x="0" y="0"/>
            <wp:positionH relativeFrom="column">
              <wp:posOffset>3963670</wp:posOffset>
            </wp:positionH>
            <wp:positionV relativeFrom="paragraph">
              <wp:posOffset>-660400</wp:posOffset>
            </wp:positionV>
            <wp:extent cx="142240" cy="14224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7">
            <wp:simplePos x="0" y="0"/>
            <wp:positionH relativeFrom="column">
              <wp:posOffset>4497070</wp:posOffset>
            </wp:positionH>
            <wp:positionV relativeFrom="paragraph">
              <wp:posOffset>-660400</wp:posOffset>
            </wp:positionV>
            <wp:extent cx="142240" cy="14224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8">
            <wp:simplePos x="0" y="0"/>
            <wp:positionH relativeFrom="column">
              <wp:posOffset>3963670</wp:posOffset>
            </wp:positionH>
            <wp:positionV relativeFrom="paragraph">
              <wp:posOffset>-393700</wp:posOffset>
            </wp:positionV>
            <wp:extent cx="142240" cy="14224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69">
            <wp:simplePos x="0" y="0"/>
            <wp:positionH relativeFrom="column">
              <wp:posOffset>4497070</wp:posOffset>
            </wp:positionH>
            <wp:positionV relativeFrom="paragraph">
              <wp:posOffset>-393700</wp:posOffset>
            </wp:positionV>
            <wp:extent cx="142240" cy="142240"/>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70">
            <wp:simplePos x="0" y="0"/>
            <wp:positionH relativeFrom="column">
              <wp:posOffset>3963670</wp:posOffset>
            </wp:positionH>
            <wp:positionV relativeFrom="paragraph">
              <wp:posOffset>-127000</wp:posOffset>
            </wp:positionV>
            <wp:extent cx="142240" cy="14224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71">
            <wp:simplePos x="0" y="0"/>
            <wp:positionH relativeFrom="column">
              <wp:posOffset>4497070</wp:posOffset>
            </wp:positionH>
            <wp:positionV relativeFrom="paragraph">
              <wp:posOffset>-127000</wp:posOffset>
            </wp:positionV>
            <wp:extent cx="142240" cy="14224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sz w:val="18"/>
        </w:rPr>
      </w:pPr>
      <w:r>
        <w:rPr>
          <w:rFonts w:eastAsia="Arial" w:cs="Arial" w:ascii="Arial" w:hAnsi="Arial"/>
          <w:sz w:val="18"/>
        </w:rPr>
        <w:t>No</w:t>
      </w:r>
    </w:p>
    <w:p>
      <w:pPr>
        <w:pStyle w:val="Normal"/>
        <w:spacing w:lineRule="exact" w:line="2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sz w:val="18"/>
        </w:rPr>
      </w:pPr>
      <w:r>
        <w:rPr>
          <w:rFonts w:eastAsia="Arial" w:cs="Arial" w:ascii="Arial" w:hAnsi="Arial"/>
          <w:sz w:val="18"/>
        </w:rPr>
        <w:t>No</w:t>
      </w:r>
    </w:p>
    <w:p>
      <w:pPr>
        <w:pStyle w:val="Normal"/>
        <w:spacing w:lineRule="exact" w:line="2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sz w:val="18"/>
        </w:rPr>
      </w:pPr>
      <w:r>
        <w:rPr>
          <w:rFonts w:eastAsia="Arial" w:cs="Arial" w:ascii="Arial" w:hAnsi="Arial"/>
          <w:sz w:val="18"/>
        </w:rPr>
        <w:t>No</w:t>
      </w:r>
    </w:p>
    <w:p>
      <w:pPr>
        <w:pStyle w:val="Normal"/>
        <w:spacing w:lineRule="exact" w:line="2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sz w:val="18"/>
        </w:rPr>
      </w:pPr>
      <w:r>
        <w:rPr>
          <w:rFonts w:eastAsia="Arial" w:cs="Arial" w:ascii="Arial" w:hAnsi="Arial"/>
          <w:sz w:val="18"/>
        </w:rPr>
        <w:t>No</w:t>
      </w:r>
    </w:p>
    <w:p>
      <w:pPr>
        <w:pStyle w:val="Normal"/>
        <w:spacing w:lineRule="exact" w:line="2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sz w:val="18"/>
        </w:rPr>
      </w:pPr>
      <w:r>
        <w:rPr>
          <w:rFonts w:eastAsia="Arial" w:cs="Arial" w:ascii="Arial" w:hAnsi="Arial"/>
          <w:sz w:val="18"/>
        </w:rPr>
        <w:t>No</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rFonts w:ascii="Arial" w:hAnsi="Arial" w:eastAsia="Arial" w:cs="Arial"/>
          <w:sz w:val="19"/>
        </w:rPr>
      </w:pPr>
      <w:r>
        <w:rPr>
          <w:rFonts w:eastAsia="Arial" w:cs="Arial" w:ascii="Arial" w:hAnsi="Arial"/>
          <w:sz w:val="19"/>
        </w:rPr>
        <w:t>No</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rFonts w:ascii="Arial" w:hAnsi="Arial" w:eastAsia="Arial" w:cs="Arial"/>
          <w:sz w:val="19"/>
        </w:rPr>
      </w:pPr>
      <w:r>
        <w:rPr>
          <w:rFonts w:eastAsia="Arial" w:cs="Arial" w:ascii="Arial" w:hAnsi="Arial"/>
          <w:sz w:val="19"/>
        </w:rPr>
        <w:t>No</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rFonts w:ascii="Arial" w:hAnsi="Arial" w:eastAsia="Arial" w:cs="Arial"/>
          <w:sz w:val="19"/>
        </w:rPr>
      </w:pPr>
      <w:r>
        <w:rPr>
          <w:rFonts w:eastAsia="Arial" w:cs="Arial" w:ascii="Arial" w:hAnsi="Arial"/>
          <w:sz w:val="19"/>
        </w:rPr>
        <w:t>No</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No</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No Charge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2">
            <wp:simplePos x="0" y="0"/>
            <wp:positionH relativeFrom="column">
              <wp:posOffset>-201295</wp:posOffset>
            </wp:positionH>
            <wp:positionV relativeFrom="paragraph">
              <wp:posOffset>-131445</wp:posOffset>
            </wp:positionV>
            <wp:extent cx="142240" cy="14224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73">
            <wp:simplePos x="0" y="0"/>
            <wp:positionH relativeFrom="column">
              <wp:posOffset>-201295</wp:posOffset>
            </wp:positionH>
            <wp:positionV relativeFrom="paragraph">
              <wp:posOffset>134620</wp:posOffset>
            </wp:positionV>
            <wp:extent cx="142240" cy="14224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No Charge</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2"/>
        <w:ind w:end="100"/>
        <w:rPr>
          <w:rFonts w:ascii="Arial" w:hAnsi="Arial" w:eastAsia="Arial" w:cs="Arial"/>
          <w:sz w:val="19"/>
        </w:rPr>
      </w:pPr>
      <w:r>
        <w:rPr>
          <w:rFonts w:eastAsia="Arial" w:cs="Arial" w:ascii="Arial" w:hAnsi="Arial"/>
          <w:sz w:val="19"/>
        </w:rPr>
        <w:t>Pay Per use Pay Per use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4">
            <wp:simplePos x="0" y="0"/>
            <wp:positionH relativeFrom="column">
              <wp:posOffset>-185420</wp:posOffset>
            </wp:positionH>
            <wp:positionV relativeFrom="paragraph">
              <wp:posOffset>-509270</wp:posOffset>
            </wp:positionV>
            <wp:extent cx="142240" cy="14224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75">
            <wp:simplePos x="0" y="0"/>
            <wp:positionH relativeFrom="column">
              <wp:posOffset>-185420</wp:posOffset>
            </wp:positionH>
            <wp:positionV relativeFrom="paragraph">
              <wp:posOffset>-242570</wp:posOffset>
            </wp:positionV>
            <wp:extent cx="142240" cy="142240"/>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126" t="-126" r="-126" b="-126"/>
                    <a:stretch>
                      <a:fillRect/>
                    </a:stretch>
                  </pic:blipFill>
                  <pic:spPr bwMode="auto">
                    <a:xfrm>
                      <a:off x="0" y="0"/>
                      <a:ext cx="142240" cy="142240"/>
                    </a:xfrm>
                    <a:prstGeom prst="rect">
                      <a:avLst/>
                    </a:prstGeom>
                  </pic:spPr>
                </pic:pic>
              </a:graphicData>
            </a:graphic>
          </wp:anchor>
        </w:drawing>
      </w:r>
    </w:p>
    <w:p>
      <w:pPr>
        <w:sectPr>
          <w:type w:val="continuous"/>
          <w:pgSz w:w="11906" w:h="16838"/>
          <w:pgMar w:left="400" w:right="860" w:gutter="0" w:header="0" w:top="1440" w:footer="0" w:bottom="526"/>
          <w:cols w:num="4" w:equalWidth="false" w:sep="false">
            <w:col w:w="7200" w:space="160"/>
            <w:col w:w="280" w:space="460"/>
            <w:col w:w="940" w:space="440"/>
            <w:col w:w="1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Provide details about services or list any additional services if needed (if necessary add additional pages):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6">
            <wp:simplePos x="0" y="0"/>
            <wp:positionH relativeFrom="column">
              <wp:posOffset>-34290</wp:posOffset>
            </wp:positionH>
            <wp:positionV relativeFrom="paragraph">
              <wp:posOffset>504825</wp:posOffset>
            </wp:positionV>
            <wp:extent cx="7095490" cy="6350"/>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3" t="-3846" r="-3" b="-3846"/>
                    <a:stretch>
                      <a:fillRect/>
                    </a:stretch>
                  </pic:blipFill>
                  <pic:spPr bwMode="auto">
                    <a:xfrm>
                      <a:off x="0" y="0"/>
                      <a:ext cx="7095490" cy="6350"/>
                    </a:xfrm>
                    <a:prstGeom prst="rect">
                      <a:avLst/>
                    </a:prstGeom>
                  </pic:spPr>
                </pic:pic>
              </a:graphicData>
            </a:graphic>
          </wp:anchor>
        </w:drawing>
      </w:r>
    </w:p>
    <w:p>
      <w:pPr>
        <w:sectPr>
          <w:type w:val="continuous"/>
          <w:pgSz w:w="11906" w:h="16838"/>
          <w:pgMar w:left="400" w:right="860" w:gutter="0" w:header="0" w:top="1440"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860" w:gutter="0" w:header="0" w:top="1440"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77">
            <wp:simplePos x="0" y="0"/>
            <wp:positionH relativeFrom="page">
              <wp:posOffset>219075</wp:posOffset>
            </wp:positionH>
            <wp:positionV relativeFrom="page">
              <wp:posOffset>1798320</wp:posOffset>
            </wp:positionV>
            <wp:extent cx="7095490" cy="635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3" t="-3846" r="-3" b="-3846"/>
                    <a:stretch>
                      <a:fillRect/>
                    </a:stretch>
                  </pic:blipFill>
                  <pic:spPr bwMode="auto">
                    <a:xfrm>
                      <a:off x="0" y="0"/>
                      <a:ext cx="7095490" cy="6350"/>
                    </a:xfrm>
                    <a:prstGeom prst="rect">
                      <a:avLst/>
                    </a:prstGeom>
                  </pic:spPr>
                </pic:pic>
              </a:graphicData>
            </a:graphic>
          </wp:anchor>
        </w:drawing>
      </w:r>
      <w:bookmarkStart w:id="5" w:name="page4"/>
      <w:bookmarkStart w:id="6" w:name="page4"/>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The following utilities are the responsibility of:</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8">
            <wp:simplePos x="0" y="0"/>
            <wp:positionH relativeFrom="column">
              <wp:posOffset>666750</wp:posOffset>
            </wp:positionH>
            <wp:positionV relativeFrom="paragraph">
              <wp:posOffset>154305</wp:posOffset>
            </wp:positionV>
            <wp:extent cx="142240" cy="14224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126" t="-126" r="-126" b="-126"/>
                    <a:stretch>
                      <a:fillRect/>
                    </a:stretch>
                  </pic:blipFill>
                  <pic:spPr bwMode="auto">
                    <a:xfrm>
                      <a:off x="0" y="0"/>
                      <a:ext cx="142240" cy="142240"/>
                    </a:xfrm>
                    <a:prstGeom prst="rect">
                      <a:avLst/>
                    </a:prstGeom>
                  </pic:spPr>
                </pic:pic>
              </a:graphicData>
            </a:graphic>
          </wp:anchor>
        </w:drawing>
        <w:drawing>
          <wp:anchor behindDoc="1" distT="0" distB="0" distL="114935" distR="114935" simplePos="0" locked="0" layoutInCell="1" allowOverlap="1" relativeHeight="79">
            <wp:simplePos x="0" y="0"/>
            <wp:positionH relativeFrom="column">
              <wp:posOffset>1558925</wp:posOffset>
            </wp:positionH>
            <wp:positionV relativeFrom="paragraph">
              <wp:posOffset>154305</wp:posOffset>
            </wp:positionV>
            <wp:extent cx="142240" cy="142240"/>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126" t="-126" r="-126" b="-126"/>
                    <a:stretch>
                      <a:fillRect/>
                    </a:stretch>
                  </pic:blipFill>
                  <pic:spPr bwMode="auto">
                    <a:xfrm>
                      <a:off x="0" y="0"/>
                      <a:ext cx="142240" cy="142240"/>
                    </a:xfrm>
                    <a:prstGeom prst="rect">
                      <a:avLst/>
                    </a:prstGeom>
                  </pic:spPr>
                </pic:pic>
              </a:graphicData>
            </a:graphic>
          </wp:anchor>
        </w:drawing>
      </w:r>
    </w:p>
    <w:p>
      <w:pPr>
        <w:sectPr>
          <w:type w:val="nextPage"/>
          <w:pgSz w:w="11906" w:h="16838"/>
          <w:pgMar w:left="400" w:right="800" w:gutter="0" w:header="0" w:top="1440" w:footer="0" w:bottom="526"/>
          <w:pgNumType w:fmt="decimal"/>
          <w:formProt w:val="false"/>
          <w:textDirection w:val="lrTb"/>
          <w:docGrid w:type="default" w:linePitch="360" w:charSpace="0"/>
        </w:sectPr>
      </w:pP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Electricity</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Heat</w:t>
      </w:r>
    </w:p>
    <w:p>
      <w:pPr>
        <w:pStyle w:val="Normal"/>
        <w:spacing w:lineRule="exact" w:line="2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Water</w:t>
      </w:r>
    </w:p>
    <w:p>
      <w:pPr>
        <w:pStyle w:val="Normal"/>
        <w:spacing w:lineRule="exact" w:line="23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start="20" w:end="0"/>
        <w:rPr>
          <w:rFonts w:ascii="Arial" w:hAnsi="Arial" w:eastAsia="Arial" w:cs="Arial"/>
          <w:sz w:val="19"/>
        </w:rPr>
      </w:pPr>
      <w:r>
        <w:rPr>
          <w:rFonts w:eastAsia="Arial" w:cs="Arial" w:ascii="Arial" w:hAnsi="Arial"/>
          <w:sz w:val="19"/>
        </w:rPr>
        <w:t>Landlord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0">
            <wp:simplePos x="0" y="0"/>
            <wp:positionH relativeFrom="column">
              <wp:posOffset>-183515</wp:posOffset>
            </wp:positionH>
            <wp:positionV relativeFrom="paragraph">
              <wp:posOffset>134620</wp:posOffset>
            </wp:positionV>
            <wp:extent cx="142240" cy="14224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Landlord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1">
            <wp:simplePos x="0" y="0"/>
            <wp:positionH relativeFrom="column">
              <wp:posOffset>-183515</wp:posOffset>
            </wp:positionH>
            <wp:positionV relativeFrom="paragraph">
              <wp:posOffset>134620</wp:posOffset>
            </wp:positionV>
            <wp:extent cx="142240" cy="14224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9"/>
        </w:rPr>
      </w:pPr>
      <w:r>
        <w:rPr>
          <w:rFonts w:eastAsia="Arial" w:cs="Arial" w:ascii="Arial" w:hAnsi="Arial"/>
          <w:sz w:val="19"/>
        </w:rPr>
        <w:t>Landlord</w:t>
      </w:r>
    </w:p>
    <w:p>
      <w:pPr>
        <w:pStyle w:val="Normal"/>
        <w:spacing w:lineRule="exact" w:line="23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start="280" w:end="0"/>
        <w:rPr>
          <w:rFonts w:ascii="Arial" w:hAnsi="Arial" w:eastAsia="Arial" w:cs="Arial"/>
          <w:sz w:val="19"/>
        </w:rPr>
      </w:pPr>
      <w:r>
        <w:rPr>
          <w:rFonts w:eastAsia="Arial" w:cs="Arial" w:ascii="Arial" w:hAnsi="Arial"/>
          <w:sz w:val="19"/>
        </w:rPr>
        <w:t>Tenant</w:t>
      </w:r>
    </w:p>
    <w:p>
      <w:pPr>
        <w:pStyle w:val="Normal"/>
        <w:tabs>
          <w:tab w:val="clear" w:pos="720"/>
          <w:tab w:val="left" w:pos="1440" w:leader="none"/>
          <w:tab w:val="left" w:pos="4180" w:leader="none"/>
          <w:tab w:val="left" w:pos="6640" w:leader="none"/>
        </w:tabs>
        <w:spacing w:lineRule="atLeast" w:line="0"/>
        <w:rPr/>
      </w:pPr>
      <w:r>
        <w:rPr>
          <w:rFonts w:eastAsia="Arial" w:cs="Arial" w:ascii="Arial" w:hAnsi="Arial"/>
          <w:sz w:val="19"/>
        </w:rPr>
        <w:drawing>
          <wp:inline distT="0" distB="0" distL="0" distR="0">
            <wp:extent cx="142240" cy="114300"/>
            <wp:effectExtent l="0" t="0" r="0" b="0"/>
            <wp:docPr id="79"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47" descr="" title=""/>
                    <pic:cNvPicPr>
                      <a:picLocks noChangeAspect="1" noChangeArrowheads="1"/>
                    </pic:cNvPicPr>
                  </pic:nvPicPr>
                  <pic:blipFill>
                    <a:blip r:embed="rId80"/>
                    <a:srcRect l="-126" t="-157" r="-126" b="-157"/>
                    <a:stretch>
                      <a:fillRect/>
                    </a:stretch>
                  </pic:blipFill>
                  <pic:spPr bwMode="auto">
                    <a:xfrm>
                      <a:off x="0" y="0"/>
                      <a:ext cx="142240" cy="114300"/>
                    </a:xfrm>
                    <a:prstGeom prst="rect">
                      <a:avLst/>
                    </a:prstGeom>
                  </pic:spPr>
                </pic:pic>
              </a:graphicData>
            </a:graphic>
          </wp:inline>
        </w:drawing>
      </w:r>
      <w:r>
        <w:rPr>
          <w:rFonts w:eastAsia="Arial" w:cs="Arial" w:ascii="Arial" w:hAnsi="Arial"/>
          <w:sz w:val="19"/>
        </w:rPr>
        <w:drawing>
          <wp:inline distT="0" distB="0" distL="0" distR="0">
            <wp:extent cx="6350" cy="114300"/>
            <wp:effectExtent l="0" t="0" r="0" b="0"/>
            <wp:docPr id="80"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48" descr="" title=""/>
                    <pic:cNvPicPr>
                      <a:picLocks noChangeAspect="1" noChangeArrowheads="1"/>
                    </pic:cNvPicPr>
                  </pic:nvPicPr>
                  <pic:blipFill>
                    <a:blip r:embed="rId81"/>
                    <a:srcRect l="-3846" t="-157" r="-3846" b="-157"/>
                    <a:stretch>
                      <a:fillRect/>
                    </a:stretch>
                  </pic:blipFill>
                  <pic:spPr bwMode="auto">
                    <a:xfrm>
                      <a:off x="0" y="0"/>
                      <a:ext cx="6350" cy="114300"/>
                    </a:xfrm>
                    <a:prstGeom prst="rect">
                      <a:avLst/>
                    </a:prstGeom>
                  </pic:spPr>
                </pic:pic>
              </a:graphicData>
            </a:graphic>
          </wp:inline>
        </w:drawing>
      </w:r>
      <w:r>
        <w:rPr>
          <w:rFonts w:eastAsia="Arial" w:cs="Arial" w:ascii="Arial" w:hAnsi="Arial"/>
          <w:sz w:val="19"/>
        </w:rPr>
        <w:t xml:space="preserve"> </w:t>
      </w:r>
      <w:r>
        <w:rPr>
          <w:rFonts w:eastAsia="Arial" w:cs="Arial" w:ascii="Arial" w:hAnsi="Arial"/>
          <w:sz w:val="19"/>
        </w:rPr>
        <w:t>Tenant</w:t>
      </w:r>
      <w:r>
        <w:rPr>
          <w:rFonts w:eastAsia="Times New Roman" w:cs="Times New Roman" w:ascii="Times New Roman" w:hAnsi="Times New Roman"/>
        </w:rPr>
        <w:tab/>
      </w:r>
      <w:r>
        <w:rPr>
          <w:rFonts w:eastAsia="Arial" w:cs="Arial" w:ascii="Arial" w:hAnsi="Arial"/>
          <w:color w:val="0000FF"/>
          <w:sz w:val="22"/>
        </w:rPr>
        <w:t>Water Heater Rental</w:t>
      </w:r>
      <w:r>
        <w:rPr>
          <w:rFonts w:eastAsia="Times New Roman" w:cs="Times New Roman" w:ascii="Times New Roman" w:hAnsi="Times New Roman"/>
        </w:rPr>
        <w:tab/>
      </w:r>
      <w:r>
        <w:rPr>
          <w:rFonts w:eastAsia="Arial" w:cs="Arial" w:ascii="Arial" w:hAnsi="Arial"/>
          <w:color w:val="0000FF"/>
          <w:sz w:val="44"/>
          <w:vertAlign w:val="subscript"/>
        </w:rPr>
        <w:t>Landlord</w:t>
      </w:r>
      <w:r>
        <w:rPr>
          <w:rFonts w:eastAsia="Times New Roman" w:cs="Times New Roman" w:ascii="Times New Roman" w:hAnsi="Times New Roman"/>
        </w:rPr>
        <w:tab/>
      </w:r>
      <w:r>
        <w:rPr>
          <w:rFonts w:eastAsia="Arial" w:cs="Arial" w:ascii="Arial" w:hAnsi="Arial"/>
          <w:color w:val="0000FF"/>
          <w:sz w:val="32"/>
          <w:vertAlign w:val="subscript"/>
        </w:rPr>
        <w:t>Tenant</w:t>
      </w:r>
    </w:p>
    <w:p>
      <w:pPr>
        <w:pStyle w:val="Normal"/>
        <w:spacing w:lineRule="exact" w:line="20"/>
        <w:rPr>
          <w:rFonts w:ascii="Times New Roman" w:hAnsi="Times New Roman" w:eastAsia="Times New Roman" w:cs="Times New Roman"/>
          <w:color w:val="0000FF"/>
          <w:sz w:val="32"/>
          <w:vertAlign w:val="subscript"/>
        </w:rPr>
      </w:pPr>
      <w:r>
        <w:rPr>
          <w:rFonts w:eastAsia="Times New Roman" w:cs="Times New Roman" w:ascii="Times New Roman" w:hAnsi="Times New Roman"/>
          <w:color w:val="0000FF"/>
          <w:sz w:val="32"/>
          <w:vertAlign w:val="subscript"/>
        </w:rPr>
        <w:drawing>
          <wp:anchor behindDoc="1" distT="0" distB="0" distL="114935" distR="114935" simplePos="0" locked="0" layoutInCell="1" allowOverlap="1" relativeHeight="82">
            <wp:simplePos x="0" y="0"/>
            <wp:positionH relativeFrom="column">
              <wp:posOffset>-2540</wp:posOffset>
            </wp:positionH>
            <wp:positionV relativeFrom="paragraph">
              <wp:posOffset>-172720</wp:posOffset>
            </wp:positionV>
            <wp:extent cx="142240" cy="6350"/>
            <wp:effectExtent l="0" t="0" r="0" b="0"/>
            <wp:wrapNone/>
            <wp:docPr id="81"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9" descr="" title=""/>
                    <pic:cNvPicPr>
                      <a:picLocks noChangeAspect="1" noChangeArrowheads="1"/>
                    </pic:cNvPicPr>
                  </pic:nvPicPr>
                  <pic:blipFill>
                    <a:blip r:embed="rId82"/>
                    <a:srcRect l="-126" t="-3846" r="-126" b="-3846"/>
                    <a:stretch>
                      <a:fillRect/>
                    </a:stretch>
                  </pic:blipFill>
                  <pic:spPr bwMode="auto">
                    <a:xfrm>
                      <a:off x="0" y="0"/>
                      <a:ext cx="142240" cy="6350"/>
                    </a:xfrm>
                    <a:prstGeom prst="rect">
                      <a:avLst/>
                    </a:prstGeom>
                  </pic:spPr>
                </pic:pic>
              </a:graphicData>
            </a:graphic>
          </wp:anchor>
        </w:drawing>
        <w:drawing>
          <wp:anchor behindDoc="1" distT="0" distB="0" distL="114935" distR="114935" simplePos="0" locked="0" layoutInCell="1" allowOverlap="1" relativeHeight="83">
            <wp:simplePos x="0" y="0"/>
            <wp:positionH relativeFrom="column">
              <wp:posOffset>-2540</wp:posOffset>
            </wp:positionH>
            <wp:positionV relativeFrom="paragraph">
              <wp:posOffset>93345</wp:posOffset>
            </wp:positionV>
            <wp:extent cx="142240" cy="142240"/>
            <wp:effectExtent l="0" t="0" r="0" b="0"/>
            <wp:wrapNone/>
            <wp:docPr id="82"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0" descr="" title=""/>
                    <pic:cNvPicPr>
                      <a:picLocks noChangeAspect="1" noChangeArrowheads="1"/>
                    </pic:cNvPicPr>
                  </pic:nvPicPr>
                  <pic:blipFill>
                    <a:blip r:embed="rId83"/>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sz w:val="19"/>
        </w:rPr>
      </w:pPr>
      <w:r>
        <w:rPr>
          <w:rFonts w:eastAsia="Arial" w:cs="Arial" w:ascii="Arial" w:hAnsi="Arial"/>
          <w:sz w:val="19"/>
        </w:rPr>
        <w:t>Tenant</w:t>
      </w:r>
    </w:p>
    <w:p>
      <w:pPr>
        <w:sectPr>
          <w:type w:val="continuous"/>
          <w:pgSz w:w="11906" w:h="16838"/>
          <w:pgMar w:left="400" w:right="800" w:gutter="0" w:header="0" w:top="1440" w:footer="0" w:bottom="526"/>
          <w:cols w:num="3" w:equalWidth="false" w:sep="false">
            <w:col w:w="840" w:space="500"/>
            <w:col w:w="780" w:space="340"/>
            <w:col w:w="8240"/>
          </w:cols>
          <w:formProt w:val="false"/>
          <w:textDirection w:val="lrTb"/>
          <w:docGrid w:type="default" w:linePitch="360" w:charSpace="0"/>
        </w:sectPr>
      </w:pPr>
    </w:p>
    <w:p>
      <w:pPr>
        <w:pStyle w:val="Normal"/>
        <w:spacing w:lineRule="exact" w:line="2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60"/>
        <w:rPr>
          <w:rFonts w:ascii="Arial" w:hAnsi="Arial" w:eastAsia="Arial" w:cs="Arial"/>
          <w:sz w:val="19"/>
        </w:rPr>
      </w:pPr>
      <w:r>
        <w:rPr>
          <w:rFonts w:eastAsia="Arial" w:cs="Arial" w:ascii="Arial" w:hAnsi="Arial"/>
          <w:sz w:val="19"/>
        </w:rPr>
        <w:t>If the tenant is responsible for any utilities, provide details of the arrangement, e.g. tenant sets up account with and pays the utility provider, tenant pays a portion of the utility costs (if necessary add additional pages):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4">
            <wp:simplePos x="0" y="0"/>
            <wp:positionH relativeFrom="column">
              <wp:posOffset>-34290</wp:posOffset>
            </wp:positionH>
            <wp:positionV relativeFrom="paragraph">
              <wp:posOffset>1510665</wp:posOffset>
            </wp:positionV>
            <wp:extent cx="7117715" cy="275590"/>
            <wp:effectExtent l="0" t="0" r="0" b="0"/>
            <wp:wrapNone/>
            <wp:docPr id="83"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1" descr="" title=""/>
                    <pic:cNvPicPr>
                      <a:picLocks noChangeAspect="1" noChangeArrowheads="1"/>
                    </pic:cNvPicPr>
                  </pic:nvPicPr>
                  <pic:blipFill>
                    <a:blip r:embed="rId84"/>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7. Rent Discounts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5">
            <wp:simplePos x="0" y="0"/>
            <wp:positionH relativeFrom="column">
              <wp:posOffset>0</wp:posOffset>
            </wp:positionH>
            <wp:positionV relativeFrom="paragraph">
              <wp:posOffset>113030</wp:posOffset>
            </wp:positionV>
            <wp:extent cx="142240" cy="142240"/>
            <wp:effectExtent l="0" t="0" r="0" b="0"/>
            <wp:wrapNone/>
            <wp:docPr id="84"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2" descr="" title=""/>
                    <pic:cNvPicPr>
                      <a:picLocks noChangeAspect="1" noChangeArrowheads="1"/>
                    </pic:cNvPicPr>
                  </pic:nvPicPr>
                  <pic:blipFill>
                    <a:blip r:embed="rId85"/>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There is no rent discount.</w:t>
      </w:r>
    </w:p>
    <w:p>
      <w:pPr>
        <w:pStyle w:val="Normal"/>
        <w:spacing w:lineRule="exact" w:line="16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6">
            <wp:simplePos x="0" y="0"/>
            <wp:positionH relativeFrom="column">
              <wp:posOffset>0</wp:posOffset>
            </wp:positionH>
            <wp:positionV relativeFrom="paragraph">
              <wp:posOffset>113030</wp:posOffset>
            </wp:positionV>
            <wp:extent cx="142240" cy="142240"/>
            <wp:effectExtent l="0" t="0" r="0" b="0"/>
            <wp:wrapNone/>
            <wp:docPr id="85"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3" descr="" title=""/>
                    <pic:cNvPicPr>
                      <a:picLocks noChangeAspect="1" noChangeArrowheads="1"/>
                    </pic:cNvPicPr>
                  </pic:nvPicPr>
                  <pic:blipFill>
                    <a:blip r:embed="rId86"/>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The lawful rent will be discounted as follows:</w:t>
      </w:r>
    </w:p>
    <w:p>
      <w:pPr>
        <w:pStyle w:val="Normal"/>
        <w:spacing w:lineRule="exact" w:line="11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Provide description of rent discount (if necessary add additional pages):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7">
            <wp:simplePos x="0" y="0"/>
            <wp:positionH relativeFrom="column">
              <wp:posOffset>-34290</wp:posOffset>
            </wp:positionH>
            <wp:positionV relativeFrom="paragraph">
              <wp:posOffset>949960</wp:posOffset>
            </wp:positionV>
            <wp:extent cx="7095490" cy="6350"/>
            <wp:effectExtent l="0" t="0" r="0" b="0"/>
            <wp:wrapNone/>
            <wp:docPr id="86"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4" descr="" title=""/>
                    <pic:cNvPicPr>
                      <a:picLocks noChangeAspect="1" noChangeArrowheads="1"/>
                    </pic:cNvPicPr>
                  </pic:nvPicPr>
                  <pic:blipFill>
                    <a:blip r:embed="rId87"/>
                    <a:srcRect l="-3" t="-3846" r="-3" b="-3846"/>
                    <a:stretch>
                      <a:fillRect/>
                    </a:stretch>
                  </pic:blipFill>
                  <pic:spPr bwMode="auto">
                    <a:xfrm>
                      <a:off x="0" y="0"/>
                      <a:ext cx="7095490" cy="6350"/>
                    </a:xfrm>
                    <a:prstGeom prst="rect">
                      <a:avLst/>
                    </a:prstGeom>
                  </pic:spPr>
                </pic:pic>
              </a:graphicData>
            </a:graphic>
          </wp:anchor>
        </w:drawing>
        <w:drawing>
          <wp:anchor behindDoc="1" distT="0" distB="0" distL="114935" distR="114935" simplePos="0" locked="0" layoutInCell="1" allowOverlap="1" relativeHeight="88">
            <wp:simplePos x="0" y="0"/>
            <wp:positionH relativeFrom="column">
              <wp:posOffset>-31115</wp:posOffset>
            </wp:positionH>
            <wp:positionV relativeFrom="paragraph">
              <wp:posOffset>996950</wp:posOffset>
            </wp:positionV>
            <wp:extent cx="7111365" cy="403225"/>
            <wp:effectExtent l="0" t="0" r="0" b="0"/>
            <wp:wrapNone/>
            <wp:docPr id="87"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5" descr="" title=""/>
                    <pic:cNvPicPr>
                      <a:picLocks noChangeAspect="1" noChangeArrowheads="1"/>
                    </pic:cNvPicPr>
                  </pic:nvPicPr>
                  <pic:blipFill>
                    <a:blip r:embed="rId88"/>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sz w:val="19"/>
        </w:rPr>
      </w:pPr>
      <w:r>
        <w:rPr>
          <w:rFonts w:eastAsia="Arial" w:cs="Arial" w:ascii="Arial" w:hAnsi="Arial"/>
          <w:sz w:val="19"/>
        </w:rPr>
        <w:t>See Part G in General Information for what types of discounts are allowed.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9">
            <wp:simplePos x="0" y="0"/>
            <wp:positionH relativeFrom="column">
              <wp:posOffset>-34290</wp:posOffset>
            </wp:positionH>
            <wp:positionV relativeFrom="paragraph">
              <wp:posOffset>187325</wp:posOffset>
            </wp:positionV>
            <wp:extent cx="7117715" cy="275590"/>
            <wp:effectExtent l="0" t="0" r="0" b="0"/>
            <wp:wrapNone/>
            <wp:docPr id="88"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6" descr="" title=""/>
                    <pic:cNvPicPr>
                      <a:picLocks noChangeAspect="1" noChangeArrowheads="1"/>
                    </pic:cNvPicPr>
                  </pic:nvPicPr>
                  <pic:blipFill>
                    <a:blip r:embed="rId89"/>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8. Rent Deposit</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0">
            <wp:simplePos x="0" y="0"/>
            <wp:positionH relativeFrom="column">
              <wp:posOffset>0</wp:posOffset>
            </wp:positionH>
            <wp:positionV relativeFrom="paragraph">
              <wp:posOffset>113030</wp:posOffset>
            </wp:positionV>
            <wp:extent cx="142240" cy="142240"/>
            <wp:effectExtent l="0" t="0" r="0" b="0"/>
            <wp:wrapNone/>
            <wp:docPr id="89"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7" descr="" title=""/>
                    <pic:cNvPicPr>
                      <a:picLocks noChangeAspect="1" noChangeArrowheads="1"/>
                    </pic:cNvPicPr>
                  </pic:nvPicPr>
                  <pic:blipFill>
                    <a:blip r:embed="rId90"/>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A rent deposit is not required.</w:t>
      </w:r>
    </w:p>
    <w:p>
      <w:pPr>
        <w:pStyle w:val="Normal"/>
        <w:spacing w:lineRule="exact" w:line="16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1">
            <wp:simplePos x="0" y="0"/>
            <wp:positionH relativeFrom="column">
              <wp:posOffset>0</wp:posOffset>
            </wp:positionH>
            <wp:positionV relativeFrom="paragraph">
              <wp:posOffset>104140</wp:posOffset>
            </wp:positionV>
            <wp:extent cx="142240" cy="142240"/>
            <wp:effectExtent l="0" t="0" r="0" b="0"/>
            <wp:wrapNone/>
            <wp:docPr id="90"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8" descr="" title=""/>
                    <pic:cNvPicPr>
                      <a:picLocks noChangeAspect="1" noChangeArrowheads="1"/>
                    </pic:cNvPicPr>
                  </pic:nvPicPr>
                  <pic:blipFill>
                    <a:blip r:embed="rId91"/>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40" w:leader="none"/>
        </w:tabs>
        <w:spacing w:lineRule="atLeast" w:line="0"/>
        <w:ind w:start="300" w:end="0"/>
        <w:rPr/>
      </w:pPr>
      <w:r>
        <w:rPr>
          <w:rFonts w:eastAsia="Arial" w:cs="Arial" w:ascii="Arial" w:hAnsi="Arial"/>
          <w:sz w:val="19"/>
        </w:rPr>
        <w:t>The tenant will pay a rent deposit of $</w:t>
      </w:r>
      <w:r>
        <w:rPr>
          <w:rFonts w:eastAsia="Times New Roman" w:cs="Times New Roman" w:ascii="Times New Roman" w:hAnsi="Times New Roman"/>
        </w:rPr>
        <w:tab/>
      </w:r>
      <w:r>
        <w:rPr>
          <w:rFonts w:eastAsia="Arial" w:cs="Arial" w:ascii="Arial" w:hAnsi="Arial"/>
          <w:sz w:val="19"/>
        </w:rPr>
        <w:t>. This can only be applied to the rent for the last rental period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2">
            <wp:simplePos x="0" y="0"/>
            <wp:positionH relativeFrom="column">
              <wp:posOffset>2280920</wp:posOffset>
            </wp:positionH>
            <wp:positionV relativeFrom="paragraph">
              <wp:posOffset>20320</wp:posOffset>
            </wp:positionV>
            <wp:extent cx="1191895" cy="6350"/>
            <wp:effectExtent l="0" t="0" r="0" b="0"/>
            <wp:wrapNone/>
            <wp:docPr id="91"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9" descr="" title=""/>
                    <pic:cNvPicPr>
                      <a:picLocks noChangeAspect="1" noChangeArrowheads="1"/>
                    </pic:cNvPicPr>
                  </pic:nvPicPr>
                  <pic:blipFill>
                    <a:blip r:embed="rId92"/>
                    <a:srcRect l="-15" t="-3846" r="-15" b="-3846"/>
                    <a:stretch>
                      <a:fillRect/>
                    </a:stretch>
                  </pic:blipFill>
                  <pic:spPr bwMode="auto">
                    <a:xfrm>
                      <a:off x="0" y="0"/>
                      <a:ext cx="1191895" cy="6350"/>
                    </a:xfrm>
                    <a:prstGeom prst="rect">
                      <a:avLst/>
                    </a:prstGeom>
                  </pic:spPr>
                </pic:pic>
              </a:graphicData>
            </a:graphic>
          </wp:anchor>
        </w:drawing>
      </w:r>
    </w:p>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Arial" w:hAnsi="Arial" w:eastAsia="Arial" w:cs="Arial"/>
          <w:sz w:val="19"/>
        </w:rPr>
      </w:pPr>
      <w:r>
        <w:rPr>
          <w:rFonts w:eastAsia="Arial" w:cs="Arial" w:ascii="Arial" w:hAnsi="Arial"/>
          <w:sz w:val="19"/>
        </w:rPr>
        <w:t>of the tenancy.</w:t>
      </w:r>
    </w:p>
    <w:p>
      <w:pPr>
        <w:sectPr>
          <w:type w:val="continuous"/>
          <w:pgSz w:w="11906" w:h="16838"/>
          <w:pgMar w:left="400" w:right="800" w:gutter="0" w:header="0" w:top="1440"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800" w:gutter="0" w:header="0" w:top="1440" w:footer="0" w:bottom="526"/>
          <w:formProt w:val="false"/>
          <w:textDirection w:val="lrTb"/>
          <w:docGrid w:type="default" w:linePitch="360" w:charSpace="0"/>
        </w:sectPr>
      </w:pPr>
    </w:p>
    <w:p>
      <w:pPr>
        <w:pStyle w:val="Normal"/>
        <w:spacing w:lineRule="atLeast" w:line="0"/>
        <w:rPr>
          <w:rFonts w:ascii="Arial" w:hAnsi="Arial" w:eastAsia="Arial" w:cs="Arial"/>
          <w:b/>
          <w:sz w:val="19"/>
        </w:rPr>
      </w:pPr>
      <w:bookmarkStart w:id="7" w:name="page5"/>
      <w:bookmarkEnd w:id="7"/>
      <w:r>
        <w:drawing>
          <wp:anchor behindDoc="1" distT="0" distB="0" distL="114935" distR="114935" simplePos="0" locked="0" layoutInCell="0" allowOverlap="1" relativeHeight="93">
            <wp:simplePos x="0" y="0"/>
            <wp:positionH relativeFrom="page">
              <wp:posOffset>222250</wp:posOffset>
            </wp:positionH>
            <wp:positionV relativeFrom="page">
              <wp:posOffset>768350</wp:posOffset>
            </wp:positionV>
            <wp:extent cx="7111365" cy="662940"/>
            <wp:effectExtent l="0" t="0" r="0" b="0"/>
            <wp:wrapNone/>
            <wp:docPr id="92"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0" descr="" title=""/>
                    <pic:cNvPicPr>
                      <a:picLocks noChangeAspect="1" noChangeArrowheads="1"/>
                    </pic:cNvPicPr>
                  </pic:nvPicPr>
                  <pic:blipFill>
                    <a:blip r:embed="rId93"/>
                    <a:srcRect l="-3" t="-27" r="-3" b="-27"/>
                    <a:stretch>
                      <a:fillRect/>
                    </a:stretch>
                  </pic:blipFill>
                  <pic:spPr bwMode="auto">
                    <a:xfrm>
                      <a:off x="0" y="0"/>
                      <a:ext cx="7111365" cy="662940"/>
                    </a:xfrm>
                    <a:prstGeom prst="rect">
                      <a:avLst/>
                    </a:prstGeom>
                  </pic:spPr>
                </pic:pic>
              </a:graphicData>
            </a:graphic>
          </wp:anchor>
        </w:drawing>
      </w:r>
      <w:r>
        <w:rPr>
          <w:rFonts w:eastAsia="Arial" w:cs="Arial" w:ascii="Arial" w:hAnsi="Arial"/>
          <w:b/>
          <w:sz w:val="19"/>
        </w:rPr>
        <w:t>Note:</w:t>
      </w:r>
    </w:p>
    <w:p>
      <w:pPr>
        <w:pStyle w:val="Normal"/>
        <w:spacing w:lineRule="exact" w:line="4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0"/>
        <w:rPr/>
      </w:pPr>
      <w:r>
        <w:rPr>
          <w:rFonts w:eastAsia="Arial" w:cs="Arial" w:ascii="Arial" w:hAnsi="Arial"/>
          <w:sz w:val="19"/>
        </w:rPr>
        <w:t>This amount cannot be more than one month’s rent or the rent for one rental period (e.g., one week in a weekly tenancy), whichever is less. This cannot be used as a damage deposit. The landlord must pay the tenant interest on the rent deposit every year. See Part H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4">
            <wp:simplePos x="0" y="0"/>
            <wp:positionH relativeFrom="column">
              <wp:posOffset>-34290</wp:posOffset>
            </wp:positionH>
            <wp:positionV relativeFrom="paragraph">
              <wp:posOffset>187960</wp:posOffset>
            </wp:positionV>
            <wp:extent cx="7117715" cy="275590"/>
            <wp:effectExtent l="0" t="0" r="0" b="0"/>
            <wp:wrapNone/>
            <wp:docPr id="93"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1" descr="" title=""/>
                    <pic:cNvPicPr>
                      <a:picLocks noChangeAspect="1" noChangeArrowheads="1"/>
                    </pic:cNvPicPr>
                  </pic:nvPicPr>
                  <pic:blipFill>
                    <a:blip r:embed="rId94"/>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9. Key Deposit</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5">
            <wp:simplePos x="0" y="0"/>
            <wp:positionH relativeFrom="column">
              <wp:posOffset>0</wp:posOffset>
            </wp:positionH>
            <wp:positionV relativeFrom="paragraph">
              <wp:posOffset>113030</wp:posOffset>
            </wp:positionV>
            <wp:extent cx="142240" cy="142240"/>
            <wp:effectExtent l="0" t="0" r="0" b="0"/>
            <wp:wrapNone/>
            <wp:docPr id="94"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2" descr="" title=""/>
                    <pic:cNvPicPr>
                      <a:picLocks noChangeAspect="1" noChangeArrowheads="1"/>
                    </pic:cNvPicPr>
                  </pic:nvPicPr>
                  <pic:blipFill>
                    <a:blip r:embed="rId95"/>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A key deposit is not required.</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6">
            <wp:simplePos x="0" y="0"/>
            <wp:positionH relativeFrom="column">
              <wp:posOffset>0</wp:posOffset>
            </wp:positionH>
            <wp:positionV relativeFrom="paragraph">
              <wp:posOffset>81915</wp:posOffset>
            </wp:positionV>
            <wp:extent cx="142240" cy="142240"/>
            <wp:effectExtent l="0" t="0" r="0" b="0"/>
            <wp:wrapNone/>
            <wp:docPr id="95"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3" descr="" title=""/>
                    <pic:cNvPicPr>
                      <a:picLocks noChangeAspect="1" noChangeArrowheads="1"/>
                    </pic:cNvPicPr>
                  </pic:nvPicPr>
                  <pic:blipFill>
                    <a:blip r:embed="rId96"/>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00" w:leader="none"/>
        </w:tabs>
        <w:spacing w:lineRule="atLeast" w:line="0"/>
        <w:ind w:start="300" w:end="0"/>
        <w:rPr/>
      </w:pPr>
      <w:r>
        <w:rPr>
          <w:rFonts w:eastAsia="Arial" w:cs="Arial" w:ascii="Arial" w:hAnsi="Arial"/>
          <w:sz w:val="19"/>
        </w:rPr>
        <w:t>The tenant will pay a refundable key deposit of $</w:t>
      </w:r>
      <w:r>
        <w:rPr>
          <w:rFonts w:eastAsia="Times New Roman" w:cs="Times New Roman" w:ascii="Times New Roman" w:hAnsi="Times New Roman"/>
        </w:rPr>
        <w:tab/>
      </w:r>
      <w:r>
        <w:rPr>
          <w:rFonts w:eastAsia="Arial" w:cs="Arial" w:ascii="Arial" w:hAnsi="Arial"/>
          <w:sz w:val="19"/>
        </w:rPr>
        <w:t>to cover the cost of replacing the keys, remote entry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7">
            <wp:simplePos x="0" y="0"/>
            <wp:positionH relativeFrom="column">
              <wp:posOffset>2868930</wp:posOffset>
            </wp:positionH>
            <wp:positionV relativeFrom="paragraph">
              <wp:posOffset>20320</wp:posOffset>
            </wp:positionV>
            <wp:extent cx="1206500" cy="6350"/>
            <wp:effectExtent l="0" t="0" r="0" b="0"/>
            <wp:wrapNone/>
            <wp:docPr id="96"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4" descr="" title=""/>
                    <pic:cNvPicPr>
                      <a:picLocks noChangeAspect="1" noChangeArrowheads="1"/>
                    </pic:cNvPicPr>
                  </pic:nvPicPr>
                  <pic:blipFill>
                    <a:blip r:embed="rId97"/>
                    <a:srcRect l="-15" t="-3846" r="-15" b="-3846"/>
                    <a:stretch>
                      <a:fillRect/>
                    </a:stretch>
                  </pic:blipFill>
                  <pic:spPr bwMode="auto">
                    <a:xfrm>
                      <a:off x="0" y="0"/>
                      <a:ext cx="1206500" cy="6350"/>
                    </a:xfrm>
                    <a:prstGeom prst="rect">
                      <a:avLst/>
                    </a:prstGeom>
                  </pic:spPr>
                </pic:pic>
              </a:graphicData>
            </a:graphic>
          </wp:anchor>
        </w:drawing>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Arial" w:hAnsi="Arial" w:eastAsia="Arial" w:cs="Arial"/>
          <w:sz w:val="19"/>
        </w:rPr>
      </w:pPr>
      <w:r>
        <w:rPr>
          <w:rFonts w:eastAsia="Arial" w:cs="Arial" w:ascii="Arial" w:hAnsi="Arial"/>
          <w:sz w:val="19"/>
        </w:rPr>
        <w:t>devices or cards if they are not returned to the landlord at the end of the tenancy.</w:t>
      </w:r>
    </w:p>
    <w:p>
      <w:pPr>
        <w:pStyle w:val="Normal"/>
        <w:spacing w:lineRule="exact" w:line="2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If a refundable key deposit is required, provide description and number of keys, access cards and remote entry devices: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98">
            <wp:simplePos x="0" y="0"/>
            <wp:positionH relativeFrom="column">
              <wp:posOffset>-34290</wp:posOffset>
            </wp:positionH>
            <wp:positionV relativeFrom="paragraph">
              <wp:posOffset>941705</wp:posOffset>
            </wp:positionV>
            <wp:extent cx="7095490" cy="6350"/>
            <wp:effectExtent l="0" t="0" r="0" b="0"/>
            <wp:wrapNone/>
            <wp:docPr id="97"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5" descr="" title=""/>
                    <pic:cNvPicPr>
                      <a:picLocks noChangeAspect="1" noChangeArrowheads="1"/>
                    </pic:cNvPicPr>
                  </pic:nvPicPr>
                  <pic:blipFill>
                    <a:blip r:embed="rId98"/>
                    <a:srcRect l="-3" t="-3846" r="-3" b="-3846"/>
                    <a:stretch>
                      <a:fillRect/>
                    </a:stretch>
                  </pic:blipFill>
                  <pic:spPr bwMode="auto">
                    <a:xfrm>
                      <a:off x="0" y="0"/>
                      <a:ext cx="7095490" cy="6350"/>
                    </a:xfrm>
                    <a:prstGeom prst="rect">
                      <a:avLst/>
                    </a:prstGeom>
                  </pic:spPr>
                </pic:pic>
              </a:graphicData>
            </a:graphic>
          </wp:anchor>
        </w:drawing>
        <w:drawing>
          <wp:anchor behindDoc="1" distT="0" distB="0" distL="114935" distR="114935" simplePos="0" locked="0" layoutInCell="1" allowOverlap="1" relativeHeight="99">
            <wp:simplePos x="0" y="0"/>
            <wp:positionH relativeFrom="column">
              <wp:posOffset>-31115</wp:posOffset>
            </wp:positionH>
            <wp:positionV relativeFrom="paragraph">
              <wp:posOffset>988695</wp:posOffset>
            </wp:positionV>
            <wp:extent cx="7111365" cy="366395"/>
            <wp:effectExtent l="0" t="0" r="0" b="0"/>
            <wp:wrapNone/>
            <wp:docPr id="98"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6" descr="" title=""/>
                    <pic:cNvPicPr>
                      <a:picLocks noChangeAspect="1" noChangeArrowheads="1"/>
                    </pic:cNvPicPr>
                  </pic:nvPicPr>
                  <pic:blipFill>
                    <a:blip r:embed="rId99"/>
                    <a:srcRect l="-3" t="-49" r="-3" b="-49"/>
                    <a:stretch>
                      <a:fillRect/>
                    </a:stretch>
                  </pic:blipFill>
                  <pic:spPr bwMode="auto">
                    <a:xfrm>
                      <a:off x="0" y="0"/>
                      <a:ext cx="7111365" cy="3663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19"/>
        </w:rPr>
        <w:t>Note</w:t>
      </w:r>
      <w:r>
        <w:rPr>
          <w:rFonts w:eastAsia="Arial" w:cs="Arial" w:ascii="Arial" w:hAnsi="Arial"/>
          <w:sz w:val="19"/>
        </w:rPr>
        <w:t>:</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key deposit cannot be more than the expected replacement cost. See Part H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0">
            <wp:simplePos x="0" y="0"/>
            <wp:positionH relativeFrom="column">
              <wp:posOffset>-34290</wp:posOffset>
            </wp:positionH>
            <wp:positionV relativeFrom="paragraph">
              <wp:posOffset>187325</wp:posOffset>
            </wp:positionV>
            <wp:extent cx="7117715" cy="275590"/>
            <wp:effectExtent l="0" t="0" r="0" b="0"/>
            <wp:wrapNone/>
            <wp:docPr id="99"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7" descr="" title=""/>
                    <pic:cNvPicPr>
                      <a:picLocks noChangeAspect="1" noChangeArrowheads="1"/>
                    </pic:cNvPicPr>
                  </pic:nvPicPr>
                  <pic:blipFill>
                    <a:blip r:embed="rId10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10. Smoking</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2"/>
        <w:ind w:end="100"/>
        <w:rPr>
          <w:rFonts w:ascii="Arial" w:hAnsi="Arial" w:eastAsia="Arial" w:cs="Arial"/>
          <w:sz w:val="19"/>
        </w:rPr>
      </w:pPr>
      <w:r>
        <w:rPr>
          <w:rFonts w:eastAsia="Arial" w:cs="Arial" w:ascii="Arial" w:hAnsi="Arial"/>
          <w:sz w:val="19"/>
        </w:rPr>
        <w:t>Under provincial law, smoking is not allowed in any indoor common areas of the building. The tenant agrees to these additional rules on smoking:</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1">
            <wp:simplePos x="0" y="0"/>
            <wp:positionH relativeFrom="column">
              <wp:posOffset>0</wp:posOffset>
            </wp:positionH>
            <wp:positionV relativeFrom="paragraph">
              <wp:posOffset>137160</wp:posOffset>
            </wp:positionV>
            <wp:extent cx="142240" cy="142240"/>
            <wp:effectExtent l="0" t="0" r="0" b="0"/>
            <wp:wrapNone/>
            <wp:docPr id="100"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98" descr="" title=""/>
                    <pic:cNvPicPr>
                      <a:picLocks noChangeAspect="1" noChangeArrowheads="1"/>
                    </pic:cNvPicPr>
                  </pic:nvPicPr>
                  <pic:blipFill>
                    <a:blip r:embed="rId101"/>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None</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2">
            <wp:simplePos x="0" y="0"/>
            <wp:positionH relativeFrom="column">
              <wp:posOffset>0</wp:posOffset>
            </wp:positionH>
            <wp:positionV relativeFrom="paragraph">
              <wp:posOffset>90170</wp:posOffset>
            </wp:positionV>
            <wp:extent cx="142240" cy="142240"/>
            <wp:effectExtent l="0" t="0" r="0" b="0"/>
            <wp:wrapNone/>
            <wp:docPr id="101"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99" descr="" title=""/>
                    <pic:cNvPicPr>
                      <a:picLocks noChangeAspect="1" noChangeArrowheads="1"/>
                    </pic:cNvPicPr>
                  </pic:nvPicPr>
                  <pic:blipFill>
                    <a:blip r:embed="rId102"/>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Smoking rules</w:t>
      </w:r>
    </w:p>
    <w:p>
      <w:pPr>
        <w:pStyle w:val="Normal"/>
        <w:spacing w:lineRule="exact" w:line="17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Provide description of smoking rules (if necessary add additional pages):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3">
            <wp:simplePos x="0" y="0"/>
            <wp:positionH relativeFrom="column">
              <wp:posOffset>-34290</wp:posOffset>
            </wp:positionH>
            <wp:positionV relativeFrom="paragraph">
              <wp:posOffset>908685</wp:posOffset>
            </wp:positionV>
            <wp:extent cx="7114540" cy="636270"/>
            <wp:effectExtent l="0" t="0" r="0" b="0"/>
            <wp:wrapNone/>
            <wp:docPr id="102"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0" descr="" title=""/>
                    <pic:cNvPicPr>
                      <a:picLocks noChangeAspect="1" noChangeArrowheads="1"/>
                    </pic:cNvPicPr>
                  </pic:nvPicPr>
                  <pic:blipFill>
                    <a:blip r:embed="rId103"/>
                    <a:srcRect l="-3" t="-28" r="-3" b="-28"/>
                    <a:stretch>
                      <a:fillRect/>
                    </a:stretch>
                  </pic:blipFill>
                  <pic:spPr bwMode="auto">
                    <a:xfrm>
                      <a:off x="0" y="0"/>
                      <a:ext cx="7114540" cy="6362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1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90"/>
        <w:ind w:end="20"/>
        <w:rPr/>
      </w:pPr>
      <w:r>
        <w:rPr>
          <w:rFonts w:eastAsia="Arial" w:cs="Arial" w:ascii="Arial" w:hAnsi="Arial"/>
          <w:sz w:val="19"/>
        </w:rPr>
        <w:t xml:space="preserve">In making and enforcing smoking rules, the landlord must follow the Ontario </w:t>
      </w:r>
      <w:r>
        <w:rPr>
          <w:rFonts w:eastAsia="Arial" w:cs="Arial" w:ascii="Arial" w:hAnsi="Arial"/>
          <w:i/>
          <w:sz w:val="19"/>
        </w:rPr>
        <w:t>Human Rights Code</w:t>
      </w:r>
      <w:r>
        <w:rPr>
          <w:rFonts w:eastAsia="Arial" w:cs="Arial" w:ascii="Arial" w:hAnsi="Arial"/>
          <w:sz w:val="19"/>
        </w:rPr>
        <w:t>. See Parts M and S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4">
            <wp:simplePos x="0" y="0"/>
            <wp:positionH relativeFrom="column">
              <wp:posOffset>-34290</wp:posOffset>
            </wp:positionH>
            <wp:positionV relativeFrom="paragraph">
              <wp:posOffset>158115</wp:posOffset>
            </wp:positionV>
            <wp:extent cx="7117715" cy="275590"/>
            <wp:effectExtent l="0" t="0" r="0" b="0"/>
            <wp:wrapNone/>
            <wp:docPr id="103"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1" descr="" title=""/>
                    <pic:cNvPicPr>
                      <a:picLocks noChangeAspect="1" noChangeArrowheads="1"/>
                    </pic:cNvPicPr>
                  </pic:nvPicPr>
                  <pic:blipFill>
                    <a:blip r:embed="rId104"/>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11. Tenant’s Insurance</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5">
            <wp:simplePos x="0" y="0"/>
            <wp:positionH relativeFrom="column">
              <wp:posOffset>0</wp:posOffset>
            </wp:positionH>
            <wp:positionV relativeFrom="paragraph">
              <wp:posOffset>113030</wp:posOffset>
            </wp:positionV>
            <wp:extent cx="142240" cy="142240"/>
            <wp:effectExtent l="0" t="0" r="0" b="0"/>
            <wp:wrapNone/>
            <wp:docPr id="104"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2" descr="" title=""/>
                    <pic:cNvPicPr>
                      <a:picLocks noChangeAspect="1" noChangeArrowheads="1"/>
                    </pic:cNvPicPr>
                  </pic:nvPicPr>
                  <pic:blipFill>
                    <a:blip r:embed="rId105"/>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Arial" w:hAnsi="Arial" w:eastAsia="Arial" w:cs="Arial"/>
          <w:sz w:val="19"/>
        </w:rPr>
      </w:pPr>
      <w:r>
        <w:rPr>
          <w:rFonts w:eastAsia="Arial" w:cs="Arial" w:ascii="Arial" w:hAnsi="Arial"/>
          <w:sz w:val="19"/>
        </w:rPr>
        <w:t>There are no tenant insurance requirements.</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6">
            <wp:simplePos x="0" y="0"/>
            <wp:positionH relativeFrom="column">
              <wp:posOffset>0</wp:posOffset>
            </wp:positionH>
            <wp:positionV relativeFrom="paragraph">
              <wp:posOffset>81915</wp:posOffset>
            </wp:positionV>
            <wp:extent cx="142240" cy="142240"/>
            <wp:effectExtent l="0" t="0" r="0" b="0"/>
            <wp:wrapNone/>
            <wp:docPr id="105"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3" descr="" title=""/>
                    <pic:cNvPicPr>
                      <a:picLocks noChangeAspect="1" noChangeArrowheads="1"/>
                    </pic:cNvPicPr>
                  </pic:nvPicPr>
                  <pic:blipFill>
                    <a:blip r:embed="rId106"/>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9"/>
        </w:rPr>
      </w:pPr>
      <w:r>
        <w:rPr>
          <w:rFonts w:eastAsia="Arial" w:cs="Arial" w:ascii="Arial" w:hAnsi="Arial"/>
          <w:sz w:val="19"/>
        </w:rPr>
        <w:t>The tenant must have liability insurance at all times. If the landlord asks for proof of coverage, the tenant must provide it.</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sz w:val="19"/>
        </w:rPr>
      </w:pPr>
      <w:r>
        <w:rPr>
          <w:rFonts w:eastAsia="Arial" w:cs="Arial" w:ascii="Arial" w:hAnsi="Arial"/>
          <w:sz w:val="19"/>
        </w:rPr>
        <w:t>It is up to the tenant to get contents insurance if they want it.</w:t>
      </w:r>
    </w:p>
    <w:p>
      <w:pPr>
        <w:sectPr>
          <w:type w:val="nextPage"/>
          <w:pgSz w:w="11906" w:h="16838"/>
          <w:pgMar w:left="400" w:right="480" w:gutter="0" w:header="0" w:top="1239"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80" w:gutter="0" w:header="0" w:top="1239" w:footer="0" w:bottom="526"/>
          <w:formProt w:val="false"/>
          <w:textDirection w:val="lrTb"/>
          <w:docGrid w:type="default" w:linePitch="360" w:charSpace="0"/>
        </w:sectPr>
      </w:pPr>
    </w:p>
    <w:p>
      <w:pPr>
        <w:pStyle w:val="Normal"/>
        <w:spacing w:lineRule="atLeast" w:line="0"/>
        <w:rPr>
          <w:rFonts w:ascii="Arial" w:hAnsi="Arial" w:eastAsia="Arial" w:cs="Arial"/>
          <w:b/>
          <w:sz w:val="21"/>
        </w:rPr>
      </w:pPr>
      <w:bookmarkStart w:id="8" w:name="page6"/>
      <w:bookmarkEnd w:id="8"/>
      <w:r>
        <w:drawing>
          <wp:anchor behindDoc="1" distT="0" distB="0" distL="114935" distR="114935" simplePos="0" locked="0" layoutInCell="0" allowOverlap="1" relativeHeight="107">
            <wp:simplePos x="0" y="0"/>
            <wp:positionH relativeFrom="page">
              <wp:posOffset>219075</wp:posOffset>
            </wp:positionH>
            <wp:positionV relativeFrom="page">
              <wp:posOffset>717550</wp:posOffset>
            </wp:positionV>
            <wp:extent cx="7117715" cy="275590"/>
            <wp:effectExtent l="0" t="0" r="0" b="0"/>
            <wp:wrapNone/>
            <wp:docPr id="106"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4" descr="" title=""/>
                    <pic:cNvPicPr>
                      <a:picLocks noChangeAspect="1" noChangeArrowheads="1"/>
                    </pic:cNvPicPr>
                  </pic:nvPicPr>
                  <pic:blipFill>
                    <a:blip r:embed="rId107"/>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12. Changes to the Rental Unit</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7"/>
        <w:ind w:end="120"/>
        <w:rPr>
          <w:rFonts w:ascii="Arial" w:hAnsi="Arial" w:eastAsia="Arial" w:cs="Arial"/>
          <w:sz w:val="19"/>
        </w:rPr>
      </w:pPr>
      <w:r>
        <w:rPr>
          <w:rFonts w:eastAsia="Arial" w:cs="Arial" w:ascii="Arial" w:hAnsi="Arial"/>
          <w:sz w:val="19"/>
        </w:rPr>
        <w:t>The tenant may install decorative items, such as pictures or window coverings. This is subject to any reasonable restrictions set out in the additional terms under Section 15.</w:t>
      </w:r>
    </w:p>
    <w:p>
      <w:pPr>
        <w:pStyle w:val="Normal"/>
        <w:spacing w:lineRule="exact" w:line="1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The tenant cannot make other changes to the rental unit without the landlord’s permission.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8">
            <wp:simplePos x="0" y="0"/>
            <wp:positionH relativeFrom="column">
              <wp:posOffset>-34290</wp:posOffset>
            </wp:positionH>
            <wp:positionV relativeFrom="paragraph">
              <wp:posOffset>180340</wp:posOffset>
            </wp:positionV>
            <wp:extent cx="7117715" cy="275590"/>
            <wp:effectExtent l="0" t="0" r="0" b="0"/>
            <wp:wrapNone/>
            <wp:docPr id="107"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5" descr="" title=""/>
                    <pic:cNvPicPr>
                      <a:picLocks noChangeAspect="1" noChangeArrowheads="1"/>
                    </pic:cNvPicPr>
                  </pic:nvPicPr>
                  <pic:blipFill>
                    <a:blip r:embed="rId108"/>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13. Maintenance and Repairs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The landlord must keep the rental unit and property in good repair and comply with all health, safety and maintenance standards.</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300"/>
        <w:rPr/>
      </w:pPr>
      <w:r>
        <w:rPr>
          <w:rFonts w:eastAsia="Arial" w:cs="Arial" w:ascii="Arial" w:hAnsi="Arial"/>
          <w:sz w:val="19"/>
        </w:rPr>
        <w:t>The tenant must repair or pay for any undue damage to the rental unit or property caused by the wilful or negligent conduct of the tenant, the tenant’s guest or another person who lives in the rental unit.</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tenant is responsible for ordinary cleanliness of the rental unit, except for any cleaning the landlord agreed to do.</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9">
            <wp:simplePos x="0" y="0"/>
            <wp:positionH relativeFrom="column">
              <wp:posOffset>-31115</wp:posOffset>
            </wp:positionH>
            <wp:positionV relativeFrom="paragraph">
              <wp:posOffset>106680</wp:posOffset>
            </wp:positionV>
            <wp:extent cx="7111365" cy="403225"/>
            <wp:effectExtent l="0" t="0" r="0" b="0"/>
            <wp:wrapNone/>
            <wp:docPr id="108"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6" descr="" title=""/>
                    <pic:cNvPicPr>
                      <a:picLocks noChangeAspect="1" noChangeArrowheads="1"/>
                    </pic:cNvPicPr>
                  </pic:nvPicPr>
                  <pic:blipFill>
                    <a:blip r:embed="rId109"/>
                    <a:srcRect l="-3" t="-44" r="-3" b="-44"/>
                    <a:stretch>
                      <a:fillRect/>
                    </a:stretch>
                  </pic:blipFill>
                  <pic:spPr bwMode="auto">
                    <a:xfrm>
                      <a:off x="0" y="0"/>
                      <a:ext cx="7111365" cy="403225"/>
                    </a:xfrm>
                    <a:prstGeom prst="rect">
                      <a:avLst/>
                    </a:prstGeom>
                  </pic:spPr>
                </pic:pic>
              </a:graphicData>
            </a:graphic>
          </wp:anchor>
        </w:drawing>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7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sz w:val="19"/>
        </w:rPr>
      </w:pPr>
      <w:r>
        <w:rPr>
          <w:rFonts w:eastAsia="Arial" w:cs="Arial" w:ascii="Arial" w:hAnsi="Arial"/>
          <w:sz w:val="19"/>
        </w:rPr>
        <w:t>See Part J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0">
            <wp:simplePos x="0" y="0"/>
            <wp:positionH relativeFrom="column">
              <wp:posOffset>-34290</wp:posOffset>
            </wp:positionH>
            <wp:positionV relativeFrom="paragraph">
              <wp:posOffset>187325</wp:posOffset>
            </wp:positionV>
            <wp:extent cx="7117715" cy="275590"/>
            <wp:effectExtent l="0" t="0" r="0" b="0"/>
            <wp:wrapNone/>
            <wp:docPr id="109"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7" descr="" title=""/>
                    <pic:cNvPicPr>
                      <a:picLocks noChangeAspect="1" noChangeArrowheads="1"/>
                    </pic:cNvPicPr>
                  </pic:nvPicPr>
                  <pic:blipFill>
                    <a:blip r:embed="rId11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14. Assignment and Subletting</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2"/>
        <w:ind w:end="520"/>
        <w:rPr>
          <w:rFonts w:ascii="Arial" w:hAnsi="Arial" w:eastAsia="Arial" w:cs="Arial"/>
          <w:sz w:val="19"/>
        </w:rPr>
      </w:pPr>
      <w:r>
        <w:rPr>
          <w:rFonts w:eastAsia="Arial" w:cs="Arial" w:ascii="Arial" w:hAnsi="Arial"/>
          <w:sz w:val="19"/>
        </w:rPr>
        <w:t>The tenant may assign or sublet the rental unit to another person only with the consent of the landlord. The landlord cannot arbitrarily or unreasonably withhold consent to a sublet or potential assignee.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1">
            <wp:simplePos x="0" y="0"/>
            <wp:positionH relativeFrom="column">
              <wp:posOffset>-31115</wp:posOffset>
            </wp:positionH>
            <wp:positionV relativeFrom="paragraph">
              <wp:posOffset>107315</wp:posOffset>
            </wp:positionV>
            <wp:extent cx="7111365" cy="366395"/>
            <wp:effectExtent l="0" t="0" r="0" b="0"/>
            <wp:wrapNone/>
            <wp:docPr id="110"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8" descr="" title=""/>
                    <pic:cNvPicPr>
                      <a:picLocks noChangeAspect="1" noChangeArrowheads="1"/>
                    </pic:cNvPicPr>
                  </pic:nvPicPr>
                  <pic:blipFill>
                    <a:blip r:embed="rId111"/>
                    <a:srcRect l="-3" t="-49" r="-3" b="-49"/>
                    <a:stretch>
                      <a:fillRect/>
                    </a:stretch>
                  </pic:blipFill>
                  <pic:spPr bwMode="auto">
                    <a:xfrm>
                      <a:off x="0" y="0"/>
                      <a:ext cx="7111365" cy="366395"/>
                    </a:xfrm>
                    <a:prstGeom prst="rect">
                      <a:avLst/>
                    </a:prstGeom>
                  </pic:spPr>
                </pic:pic>
              </a:graphicData>
            </a:graphic>
          </wp:anchor>
        </w:drawing>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1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sz w:val="19"/>
        </w:rPr>
      </w:pPr>
      <w:r>
        <w:rPr>
          <w:rFonts w:eastAsia="Arial" w:cs="Arial" w:ascii="Arial" w:hAnsi="Arial"/>
          <w:sz w:val="19"/>
        </w:rPr>
        <w:t>There are additional rules if the tenant wants to assign or sublet the rental unit. See Part P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2">
            <wp:simplePos x="0" y="0"/>
            <wp:positionH relativeFrom="column">
              <wp:posOffset>-34290</wp:posOffset>
            </wp:positionH>
            <wp:positionV relativeFrom="paragraph">
              <wp:posOffset>187960</wp:posOffset>
            </wp:positionV>
            <wp:extent cx="7117715" cy="275590"/>
            <wp:effectExtent l="0" t="0" r="0" b="0"/>
            <wp:wrapNone/>
            <wp:docPr id="111"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9" descr="" title=""/>
                    <pic:cNvPicPr>
                      <a:picLocks noChangeAspect="1" noChangeArrowheads="1"/>
                    </pic:cNvPicPr>
                  </pic:nvPicPr>
                  <pic:blipFill>
                    <a:blip r:embed="rId112"/>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15. Additional Terms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Landlords and tenants can agree to additional terms. Examples may include terms that:</w:t>
      </w:r>
    </w:p>
    <w:p>
      <w:pPr>
        <w:pStyle w:val="Normal"/>
        <w:spacing w:lineRule="exact" w:line="14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
        </w:numPr>
        <w:tabs>
          <w:tab w:val="clear" w:pos="720"/>
          <w:tab w:val="left" w:pos="700" w:leader="none"/>
        </w:tabs>
        <w:spacing w:lineRule="atLeast" w:line="0"/>
        <w:ind w:hanging="345" w:start="700" w:end="0"/>
        <w:rPr>
          <w:rFonts w:ascii="Arial" w:hAnsi="Arial" w:eastAsia="Arial" w:cs="Arial"/>
          <w:sz w:val="23"/>
        </w:rPr>
      </w:pPr>
      <w:r>
        <w:rPr>
          <w:rFonts w:eastAsia="Arial" w:cs="Arial" w:ascii="Arial" w:hAnsi="Arial"/>
          <w:sz w:val="19"/>
        </w:rPr>
        <w:t>Require the landlord to make changes to the unit before the tenant moves in, and</w:t>
      </w:r>
    </w:p>
    <w:p>
      <w:pPr>
        <w:pStyle w:val="Normal"/>
        <w:spacing w:lineRule="exact" w:line="98"/>
        <w:rPr>
          <w:rFonts w:ascii="Arial" w:hAnsi="Arial" w:eastAsia="Arial" w:cs="Arial"/>
          <w:sz w:val="23"/>
        </w:rPr>
      </w:pPr>
      <w:r>
        <w:rPr>
          <w:rFonts w:eastAsia="Arial" w:cs="Arial" w:ascii="Arial" w:hAnsi="Arial"/>
          <w:sz w:val="23"/>
        </w:rPr>
      </w:r>
    </w:p>
    <w:p>
      <w:pPr>
        <w:pStyle w:val="Normal"/>
        <w:numPr>
          <w:ilvl w:val="0"/>
          <w:numId w:val="4"/>
        </w:numPr>
        <w:tabs>
          <w:tab w:val="clear" w:pos="720"/>
          <w:tab w:val="left" w:pos="700" w:leader="none"/>
        </w:tabs>
        <w:spacing w:lineRule="atLeast" w:line="0"/>
        <w:ind w:hanging="345" w:start="700" w:end="0"/>
        <w:rPr>
          <w:rFonts w:ascii="Arial" w:hAnsi="Arial" w:eastAsia="Arial" w:cs="Arial"/>
          <w:sz w:val="23"/>
        </w:rPr>
      </w:pPr>
      <w:r>
        <w:rPr>
          <w:rFonts w:eastAsia="Arial" w:cs="Arial" w:ascii="Arial" w:hAnsi="Arial"/>
          <w:sz w:val="19"/>
        </w:rPr>
        <w:t>Provide rules for use of common spaces and/or amenities.</w:t>
      </w:r>
    </w:p>
    <w:p>
      <w:pPr>
        <w:pStyle w:val="Normal"/>
        <w:spacing w:lineRule="exact" w:line="1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80"/>
        <w:rPr>
          <w:rFonts w:ascii="Arial" w:hAnsi="Arial" w:eastAsia="Arial" w:cs="Arial"/>
          <w:sz w:val="19"/>
        </w:rPr>
      </w:pPr>
      <w:r>
        <w:rPr>
          <w:rFonts w:eastAsia="Arial" w:cs="Arial" w:ascii="Arial" w:hAnsi="Arial"/>
          <w:sz w:val="19"/>
        </w:rPr>
        <w:t>These additional terms should be written in plain language and clearly set out what the landlord or tenant must or must not do to comply with the term. If typed, the additional terms should be in a font size that is at least 10 points.</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 xml:space="preserve">An additional term cannot take away a right or responsibility under the </w:t>
      </w:r>
      <w:r>
        <w:rPr>
          <w:rFonts w:eastAsia="Arial" w:cs="Arial" w:ascii="Arial" w:hAnsi="Arial"/>
          <w:i/>
          <w:sz w:val="19"/>
        </w:rPr>
        <w:t>Residential Tenancies Act, 2006.</w:t>
      </w:r>
    </w:p>
    <w:p>
      <w:pPr>
        <w:pStyle w:val="Normal"/>
        <w:spacing w:lineRule="exact" w:line="158"/>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2"/>
        <w:ind w:end="260"/>
        <w:rPr/>
      </w:pPr>
      <w:r>
        <w:rPr>
          <w:rFonts w:eastAsia="Arial" w:cs="Arial" w:ascii="Arial" w:hAnsi="Arial"/>
          <w:sz w:val="19"/>
        </w:rPr>
        <w:t xml:space="preserve">If a term conflicts with the </w:t>
      </w:r>
      <w:r>
        <w:rPr>
          <w:rFonts w:eastAsia="Arial" w:cs="Arial" w:ascii="Arial" w:hAnsi="Arial"/>
          <w:i/>
          <w:sz w:val="19"/>
        </w:rPr>
        <w:t>Residential Tenancies Act, 2006</w:t>
      </w:r>
      <w:r>
        <w:rPr>
          <w:rFonts w:eastAsia="Arial" w:cs="Arial" w:ascii="Arial" w:hAnsi="Arial"/>
          <w:sz w:val="19"/>
        </w:rPr>
        <w:t xml:space="preserve"> or any other terms set out in this form, the term is void (not valid or legally binding) and it cannot be enforced. Some examples of void and unenforceable terms include those that:</w:t>
      </w:r>
    </w:p>
    <w:p>
      <w:pPr>
        <w:pStyle w:val="Normal"/>
        <w:spacing w:lineRule="exact" w:line="18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
        </w:numPr>
        <w:tabs>
          <w:tab w:val="clear" w:pos="720"/>
          <w:tab w:val="left" w:pos="700" w:leader="none"/>
        </w:tabs>
        <w:spacing w:lineRule="auto" w:line="218"/>
        <w:ind w:hanging="345" w:start="700" w:end="280"/>
        <w:rPr>
          <w:rFonts w:ascii="Arial" w:hAnsi="Arial" w:eastAsia="Arial" w:cs="Arial"/>
          <w:sz w:val="23"/>
        </w:rPr>
      </w:pPr>
      <w:r>
        <w:rPr>
          <w:rFonts w:eastAsia="Arial" w:cs="Arial" w:ascii="Arial" w:hAnsi="Arial"/>
          <w:sz w:val="19"/>
        </w:rPr>
        <w:t>Do not allow pets (however, the landlord can require the tenant to comply with condominium rules, which may prohibit certain pets),</w:t>
      </w:r>
    </w:p>
    <w:p>
      <w:pPr>
        <w:pStyle w:val="Normal"/>
        <w:spacing w:lineRule="exact" w:line="19"/>
        <w:rPr>
          <w:rFonts w:ascii="Arial" w:hAnsi="Arial" w:eastAsia="Arial" w:cs="Arial"/>
          <w:sz w:val="23"/>
        </w:rPr>
      </w:pPr>
      <w:r>
        <w:rPr>
          <w:rFonts w:eastAsia="Arial" w:cs="Arial" w:ascii="Arial" w:hAnsi="Arial"/>
          <w:sz w:val="23"/>
        </w:rPr>
      </w:r>
    </w:p>
    <w:p>
      <w:pPr>
        <w:pStyle w:val="Normal"/>
        <w:numPr>
          <w:ilvl w:val="0"/>
          <w:numId w:val="5"/>
        </w:numPr>
        <w:tabs>
          <w:tab w:val="clear" w:pos="720"/>
          <w:tab w:val="left" w:pos="700" w:leader="none"/>
        </w:tabs>
        <w:spacing w:lineRule="atLeast" w:line="0"/>
        <w:ind w:hanging="345" w:start="700" w:end="0"/>
        <w:rPr>
          <w:rFonts w:ascii="Arial" w:hAnsi="Arial" w:eastAsia="Arial" w:cs="Arial"/>
          <w:sz w:val="23"/>
        </w:rPr>
      </w:pPr>
      <w:r>
        <w:rPr>
          <w:rFonts w:eastAsia="Arial" w:cs="Arial" w:ascii="Arial" w:hAnsi="Arial"/>
          <w:sz w:val="19"/>
        </w:rPr>
        <w:t>Do not allow guests, roommates, any additional occupants,</w:t>
      </w:r>
    </w:p>
    <w:p>
      <w:pPr>
        <w:pStyle w:val="Normal"/>
        <w:spacing w:lineRule="exact" w:line="99"/>
        <w:rPr>
          <w:rFonts w:ascii="Arial" w:hAnsi="Arial" w:eastAsia="Arial" w:cs="Arial"/>
          <w:sz w:val="23"/>
        </w:rPr>
      </w:pPr>
      <w:r>
        <w:rPr>
          <w:rFonts w:eastAsia="Arial" w:cs="Arial" w:ascii="Arial" w:hAnsi="Arial"/>
          <w:sz w:val="23"/>
        </w:rPr>
      </w:r>
    </w:p>
    <w:p>
      <w:pPr>
        <w:pStyle w:val="Normal"/>
        <w:numPr>
          <w:ilvl w:val="0"/>
          <w:numId w:val="5"/>
        </w:numPr>
        <w:tabs>
          <w:tab w:val="clear" w:pos="720"/>
          <w:tab w:val="left" w:pos="700" w:leader="none"/>
        </w:tabs>
        <w:spacing w:lineRule="auto" w:line="218"/>
        <w:ind w:hanging="345" w:start="700" w:end="320"/>
        <w:rPr>
          <w:rFonts w:ascii="Arial" w:hAnsi="Arial" w:eastAsia="Arial" w:cs="Arial"/>
          <w:sz w:val="23"/>
        </w:rPr>
      </w:pPr>
      <w:r>
        <w:rPr>
          <w:rFonts w:eastAsia="Arial" w:cs="Arial" w:ascii="Arial" w:hAnsi="Arial"/>
          <w:sz w:val="19"/>
        </w:rPr>
        <w:t xml:space="preserve">Require the tenant to pay deposits, fees or penalties that are not permitted under the </w:t>
      </w:r>
      <w:r>
        <w:rPr>
          <w:rFonts w:eastAsia="Arial" w:cs="Arial" w:ascii="Arial" w:hAnsi="Arial"/>
          <w:i/>
          <w:sz w:val="19"/>
        </w:rPr>
        <w:t>Residential Tenancies Act</w:t>
      </w:r>
      <w:r>
        <w:rPr>
          <w:rFonts w:eastAsia="Arial" w:cs="Arial" w:ascii="Arial" w:hAnsi="Arial"/>
          <w:sz w:val="19"/>
        </w:rPr>
        <w:t xml:space="preserve"> 2006 (e.g., damage or pet deposits, interest on rent arrears), and</w:t>
      </w:r>
    </w:p>
    <w:p>
      <w:pPr>
        <w:pStyle w:val="Normal"/>
        <w:spacing w:lineRule="exact" w:line="19"/>
        <w:rPr>
          <w:rFonts w:ascii="Arial" w:hAnsi="Arial" w:eastAsia="Arial" w:cs="Arial"/>
          <w:sz w:val="23"/>
        </w:rPr>
      </w:pPr>
      <w:r>
        <w:rPr>
          <w:rFonts w:eastAsia="Arial" w:cs="Arial" w:ascii="Arial" w:hAnsi="Arial"/>
          <w:sz w:val="23"/>
        </w:rPr>
      </w:r>
    </w:p>
    <w:p>
      <w:pPr>
        <w:pStyle w:val="Normal"/>
        <w:numPr>
          <w:ilvl w:val="0"/>
          <w:numId w:val="5"/>
        </w:numPr>
        <w:tabs>
          <w:tab w:val="clear" w:pos="720"/>
          <w:tab w:val="left" w:pos="700" w:leader="none"/>
        </w:tabs>
        <w:spacing w:lineRule="atLeast" w:line="0"/>
        <w:ind w:hanging="345" w:start="700" w:end="0"/>
        <w:rPr>
          <w:rFonts w:ascii="Arial" w:hAnsi="Arial" w:eastAsia="Arial" w:cs="Arial"/>
          <w:sz w:val="23"/>
        </w:rPr>
      </w:pPr>
      <w:r>
        <w:rPr>
          <w:rFonts w:eastAsia="Arial" w:cs="Arial" w:ascii="Arial" w:hAnsi="Arial"/>
          <w:sz w:val="19"/>
        </w:rPr>
        <w:t>Require the tenant to pay for all or part of the repairs that are the responsibility of the landlord.</w:t>
      </w:r>
    </w:p>
    <w:p>
      <w:pPr>
        <w:pStyle w:val="Normal"/>
        <w:spacing w:lineRule="exact" w:line="2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19"/>
        </w:rPr>
      </w:pPr>
      <w:r>
        <w:rPr>
          <w:rFonts w:eastAsia="Arial" w:cs="Arial" w:ascii="Arial" w:hAnsi="Arial"/>
          <w:sz w:val="19"/>
        </w:rPr>
        <w:t>See General Information for more details.</w:t>
      </w:r>
    </w:p>
    <w:p>
      <w:pPr>
        <w:pStyle w:val="Normal"/>
        <w:spacing w:lineRule="exact" w:line="2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landlord and tenant may want to get legal advice before agreeing to any additional terms.</w:t>
      </w:r>
    </w:p>
    <w:p>
      <w:pPr>
        <w:pStyle w:val="Normal"/>
        <w:spacing w:lineRule="exact" w:line="2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Select one: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3">
            <wp:simplePos x="0" y="0"/>
            <wp:positionH relativeFrom="column">
              <wp:posOffset>0</wp:posOffset>
            </wp:positionH>
            <wp:positionV relativeFrom="paragraph">
              <wp:posOffset>149860</wp:posOffset>
            </wp:positionV>
            <wp:extent cx="142240" cy="142240"/>
            <wp:effectExtent l="0" t="0" r="0" b="0"/>
            <wp:wrapNone/>
            <wp:docPr id="112"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0" descr="" title=""/>
                    <pic:cNvPicPr>
                      <a:picLocks noChangeAspect="1" noChangeArrowheads="1"/>
                    </pic:cNvPicPr>
                  </pic:nvPicPr>
                  <pic:blipFill>
                    <a:blip r:embed="rId113"/>
                    <a:srcRect l="-126" t="-126" r="-126" b="-126"/>
                    <a:stretch>
                      <a:fillRect/>
                    </a:stretch>
                  </pic:blipFill>
                  <pic:spPr bwMode="auto">
                    <a:xfrm>
                      <a:off x="0" y="0"/>
                      <a:ext cx="142240" cy="142240"/>
                    </a:xfrm>
                    <a:prstGeom prst="rect">
                      <a:avLst/>
                    </a:prstGeom>
                  </pic:spPr>
                </pic:pic>
              </a:graphicData>
            </a:graphic>
          </wp:anchor>
        </w:drawing>
      </w:r>
    </w:p>
    <w:p>
      <w:pPr>
        <w:sectPr>
          <w:type w:val="nextPage"/>
          <w:pgSz w:w="11906" w:h="16838"/>
          <w:pgMar w:left="400" w:right="420" w:gutter="0" w:header="0" w:top="1214"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ind w:start="40" w:end="0"/>
        <w:rPr>
          <w:rFonts w:ascii="Arial Unicode MS" w:hAnsi="Arial Unicode MS" w:eastAsia="Arial Unicode MS" w:cs="Arial Unicode MS"/>
          <w:sz w:val="15"/>
        </w:rPr>
      </w:pPr>
      <w:r>
        <w:rPr>
          <w:rFonts w:eastAsia="Arial Unicode MS" w:cs="Arial Unicode MS" w:ascii="Arial Unicode MS" w:hAnsi="Arial Unicode MS"/>
          <w:sz w:val="15"/>
        </w:rPr>
        <w:t>✔</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114">
            <wp:simplePos x="0" y="0"/>
            <wp:positionH relativeFrom="column">
              <wp:posOffset>0</wp:posOffset>
            </wp:positionH>
            <wp:positionV relativeFrom="paragraph">
              <wp:posOffset>-120015</wp:posOffset>
            </wp:positionV>
            <wp:extent cx="142240" cy="142240"/>
            <wp:effectExtent l="0" t="0" r="0" b="0"/>
            <wp:wrapNone/>
            <wp:docPr id="113"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1" descr="" title=""/>
                    <pic:cNvPicPr>
                      <a:picLocks noChangeAspect="1" noChangeArrowheads="1"/>
                    </pic:cNvPicPr>
                  </pic:nvPicPr>
                  <pic:blipFill>
                    <a:blip r:embed="rId114"/>
                    <a:srcRect l="-126" t="-126" r="-126" b="-126"/>
                    <a:stretch>
                      <a:fillRect/>
                    </a:stretch>
                  </pic:blipFill>
                  <pic:spPr bwMode="auto">
                    <a:xfrm>
                      <a:off x="0" y="0"/>
                      <a:ext cx="142240" cy="1422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There are no additional terms.</w:t>
      </w:r>
    </w:p>
    <w:p>
      <w:pPr>
        <w:pStyle w:val="Normal"/>
        <w:spacing w:lineRule="exact" w:line="16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0" w:end="0"/>
        <w:rPr>
          <w:rFonts w:ascii="Arial" w:hAnsi="Arial" w:eastAsia="Arial" w:cs="Arial"/>
          <w:sz w:val="19"/>
        </w:rPr>
      </w:pPr>
      <w:r>
        <w:rPr>
          <w:rFonts w:eastAsia="Arial" w:cs="Arial" w:ascii="Arial" w:hAnsi="Arial"/>
          <w:sz w:val="19"/>
        </w:rPr>
        <w:t>or</w:t>
      </w:r>
    </w:p>
    <w:p>
      <w:pPr>
        <w:pStyle w:val="Normal"/>
        <w:spacing w:lineRule="exact" w:line="21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This tenancy agreement includes an attachment with additional terms that the landlord and tenant agreed to.</w:t>
      </w:r>
    </w:p>
    <w:p>
      <w:pPr>
        <w:sectPr>
          <w:type w:val="continuous"/>
          <w:pgSz w:w="11906" w:h="16838"/>
          <w:pgMar w:left="400" w:right="420" w:gutter="0" w:header="0" w:top="1214" w:footer="0" w:bottom="526"/>
          <w:cols w:num="2" w:equalWidth="false" w:sep="false">
            <w:col w:w="180" w:space="120"/>
            <w:col w:w="10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20" w:gutter="0" w:header="0" w:top="1214" w:footer="0" w:bottom="526"/>
          <w:formProt w:val="false"/>
          <w:textDirection w:val="lrTb"/>
          <w:docGrid w:type="default" w:linePitch="360" w:charSpace="0"/>
        </w:sectPr>
      </w:pPr>
    </w:p>
    <w:p>
      <w:pPr>
        <w:pStyle w:val="Normal"/>
        <w:spacing w:lineRule="atLeast" w:line="0"/>
        <w:ind w:start="60" w:end="0"/>
        <w:rPr>
          <w:rFonts w:ascii="Arial" w:hAnsi="Arial" w:eastAsia="Arial" w:cs="Arial"/>
          <w:b/>
          <w:sz w:val="21"/>
        </w:rPr>
      </w:pPr>
      <w:bookmarkStart w:id="9" w:name="page7"/>
      <w:bookmarkEnd w:id="9"/>
      <w:r>
        <w:drawing>
          <wp:anchor behindDoc="1" distT="0" distB="0" distL="114935" distR="114935" simplePos="0" locked="0" layoutInCell="0" allowOverlap="1" relativeHeight="115">
            <wp:simplePos x="0" y="0"/>
            <wp:positionH relativeFrom="page">
              <wp:posOffset>219075</wp:posOffset>
            </wp:positionH>
            <wp:positionV relativeFrom="page">
              <wp:posOffset>717550</wp:posOffset>
            </wp:positionV>
            <wp:extent cx="7117715" cy="275590"/>
            <wp:effectExtent l="0" t="0" r="0" b="0"/>
            <wp:wrapNone/>
            <wp:docPr id="114"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2" descr="" title=""/>
                    <pic:cNvPicPr>
                      <a:picLocks noChangeAspect="1" noChangeArrowheads="1"/>
                    </pic:cNvPicPr>
                  </pic:nvPicPr>
                  <pic:blipFill>
                    <a:blip r:embed="rId115"/>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16. Changes to this Agreement</w:t>
      </w:r>
    </w:p>
    <w:p>
      <w:pPr>
        <w:pStyle w:val="Normal"/>
        <w:spacing w:lineRule="exact" w:line="25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60" w:end="0"/>
        <w:rPr>
          <w:rFonts w:ascii="Arial" w:hAnsi="Arial" w:eastAsia="Arial" w:cs="Arial"/>
          <w:sz w:val="19"/>
        </w:rPr>
      </w:pPr>
      <w:r>
        <w:rPr>
          <w:rFonts w:eastAsia="Arial" w:cs="Arial" w:ascii="Arial" w:hAnsi="Arial"/>
          <w:sz w:val="19"/>
        </w:rPr>
        <w:t>After this agreement is signed, it can be changed only if the landlord and tenant agree to the changes in writing.</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6">
            <wp:simplePos x="0" y="0"/>
            <wp:positionH relativeFrom="column">
              <wp:posOffset>6350</wp:posOffset>
            </wp:positionH>
            <wp:positionV relativeFrom="paragraph">
              <wp:posOffset>119380</wp:posOffset>
            </wp:positionV>
            <wp:extent cx="7111365" cy="514350"/>
            <wp:effectExtent l="0" t="0" r="0" b="0"/>
            <wp:wrapNone/>
            <wp:docPr id="115"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3" descr="" title=""/>
                    <pic:cNvPicPr>
                      <a:picLocks noChangeAspect="1" noChangeArrowheads="1"/>
                    </pic:cNvPicPr>
                  </pic:nvPicPr>
                  <pic:blipFill>
                    <a:blip r:embed="rId116"/>
                    <a:srcRect l="-3" t="-35" r="-3" b="-35"/>
                    <a:stretch>
                      <a:fillRect/>
                    </a:stretch>
                  </pic:blipFill>
                  <pic:spPr bwMode="auto">
                    <a:xfrm>
                      <a:off x="0" y="0"/>
                      <a:ext cx="7111365" cy="514350"/>
                    </a:xfrm>
                    <a:prstGeom prst="rect">
                      <a:avLst/>
                    </a:prstGeom>
                  </pic:spPr>
                </pic:pic>
              </a:graphicData>
            </a:graphic>
          </wp:anchor>
        </w:drawing>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9"/>
        </w:rPr>
      </w:pPr>
      <w:r>
        <w:rPr>
          <w:rFonts w:eastAsia="Arial" w:cs="Arial" w:ascii="Arial" w:hAnsi="Arial"/>
          <w:b/>
          <w:sz w:val="19"/>
        </w:rPr>
        <w:t>Note:</w:t>
      </w:r>
    </w:p>
    <w:p>
      <w:pPr>
        <w:pStyle w:val="Normal"/>
        <w:spacing w:lineRule="exact" w:line="4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0" w:end="140"/>
        <w:rPr/>
      </w:pPr>
      <w:r>
        <w:rPr>
          <w:rFonts w:eastAsia="Arial" w:cs="Arial" w:ascii="Arial" w:hAnsi="Arial"/>
          <w:sz w:val="19"/>
        </w:rPr>
        <w:t xml:space="preserve">The </w:t>
      </w:r>
      <w:r>
        <w:rPr>
          <w:rFonts w:eastAsia="Arial" w:cs="Arial" w:ascii="Arial" w:hAnsi="Arial"/>
          <w:i/>
          <w:sz w:val="19"/>
        </w:rPr>
        <w:t>Residential Tenancies Act, 2006</w:t>
      </w:r>
      <w:r>
        <w:rPr>
          <w:rFonts w:eastAsia="Arial" w:cs="Arial" w:ascii="Arial" w:hAnsi="Arial"/>
          <w:sz w:val="19"/>
        </w:rPr>
        <w:t xml:space="preserve"> allows some rent increases and requires some rent reductions without agreement between the landlord and tenant. See Part I in General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17">
            <wp:simplePos x="0" y="0"/>
            <wp:positionH relativeFrom="column">
              <wp:posOffset>3175</wp:posOffset>
            </wp:positionH>
            <wp:positionV relativeFrom="paragraph">
              <wp:posOffset>187960</wp:posOffset>
            </wp:positionV>
            <wp:extent cx="7117715" cy="275590"/>
            <wp:effectExtent l="0" t="0" r="0" b="0"/>
            <wp:wrapNone/>
            <wp:docPr id="116"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4" descr="" title=""/>
                    <pic:cNvPicPr>
                      <a:picLocks noChangeAspect="1" noChangeArrowheads="1"/>
                    </pic:cNvPicPr>
                  </pic:nvPicPr>
                  <pic:blipFill>
                    <a:blip r:embed="rId117"/>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21"/>
        </w:rPr>
      </w:pPr>
      <w:r>
        <w:rPr>
          <w:rFonts w:eastAsia="Arial" w:cs="Arial" w:ascii="Arial" w:hAnsi="Arial"/>
          <w:b/>
          <w:sz w:val="21"/>
        </w:rPr>
        <w:t>17. Signatures</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2"/>
        <w:ind w:start="60" w:end="340"/>
        <w:rPr>
          <w:rFonts w:ascii="Arial" w:hAnsi="Arial" w:eastAsia="Arial" w:cs="Arial"/>
          <w:sz w:val="19"/>
        </w:rPr>
      </w:pPr>
      <w:r>
        <w:rPr>
          <w:rFonts w:eastAsia="Arial" w:cs="Arial" w:ascii="Arial" w:hAnsi="Arial"/>
          <w:sz w:val="19"/>
        </w:rPr>
        <w:t>By signing this agreement, the landlord(s) and the tenant(s) agree to follow its terms. The landlord(s) or tenant(s) can sign this lease electronically if they both agree.</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start="60" w:end="80"/>
        <w:rPr>
          <w:rFonts w:ascii="Arial" w:hAnsi="Arial" w:eastAsia="Arial" w:cs="Arial"/>
          <w:sz w:val="19"/>
        </w:rPr>
      </w:pPr>
      <w:r>
        <w:rPr>
          <w:rFonts w:eastAsia="Arial" w:cs="Arial" w:ascii="Arial" w:hAnsi="Arial"/>
          <w:sz w:val="19"/>
        </w:rPr>
        <w:t>Unless otherwise agreed in the additional terms under Section 15, if there is more than one tenant, each tenant is responsible for all tenant obligations under this agreement, including the full amount of rent.</w:t>
      </w:r>
    </w:p>
    <w:p>
      <w:pPr>
        <w:pStyle w:val="Normal"/>
        <w:spacing w:lineRule="exact" w:line="243"/>
        <w:rPr>
          <w:rFonts w:ascii="Times New Roman" w:hAnsi="Times New Roman" w:eastAsia="Times New Roman" w:cs="Times New Roman"/>
          <w:sz w:val="19"/>
        </w:rPr>
      </w:pPr>
      <w:r>
        <w:rPr>
          <w:rFonts w:eastAsia="Times New Roman" w:cs="Times New Roman" w:ascii="Times New Roman" w:hAnsi="Times New Roman"/>
          <w:sz w:val="19"/>
        </w:rPr>
      </w:r>
    </w:p>
    <w:tbl>
      <w:tblPr>
        <w:tblW w:w="11220" w:type="dxa"/>
        <w:jc w:val="start"/>
        <w:tblInd w:w="0" w:type="dxa"/>
        <w:tblLayout w:type="fixed"/>
        <w:tblCellMar>
          <w:top w:w="0" w:type="dxa"/>
          <w:start w:w="0" w:type="dxa"/>
          <w:bottom w:w="0" w:type="dxa"/>
          <w:end w:w="0" w:type="dxa"/>
        </w:tblCellMar>
      </w:tblPr>
      <w:tblGrid>
        <w:gridCol w:w="4560"/>
        <w:gridCol w:w="23"/>
        <w:gridCol w:w="4177"/>
        <w:gridCol w:w="23"/>
        <w:gridCol w:w="2437"/>
      </w:tblGrid>
      <w:tr>
        <w:trPr>
          <w:trHeight w:val="218" w:hRule="atLeast"/>
        </w:trPr>
        <w:tc>
          <w:tcPr>
            <w:tcW w:w="4560" w:type="dxa"/>
            <w:tcBorders/>
          </w:tcPr>
          <w:p>
            <w:pPr>
              <w:pStyle w:val="Normal"/>
              <w:spacing w:lineRule="atLeast" w:line="0"/>
              <w:ind w:start="60" w:end="0"/>
              <w:rPr>
                <w:rFonts w:ascii="Arial" w:hAnsi="Arial" w:eastAsia="Arial" w:cs="Arial"/>
                <w:b/>
                <w:sz w:val="19"/>
              </w:rPr>
            </w:pPr>
            <w:r>
              <w:rPr>
                <w:rFonts w:eastAsia="Arial" w:cs="Arial" w:ascii="Arial" w:hAnsi="Arial"/>
                <w:b/>
                <w:sz w:val="19"/>
              </w:rPr>
              <w:t>Landlord(s):</w:t>
            </w:r>
          </w:p>
        </w:tc>
        <w:tc>
          <w:tcPr>
            <w:tcW w:w="23"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41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3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0" w:hRule="atLeast"/>
        </w:trPr>
        <w:tc>
          <w:tcPr>
            <w:tcW w:w="4560" w:type="dxa"/>
            <w:vMerge w:val="restart"/>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7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3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254" w:hRule="atLeast"/>
        </w:trPr>
        <w:tc>
          <w:tcPr>
            <w:tcW w:w="45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7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3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2" w:hRule="atLeast"/>
        </w:trPr>
        <w:tc>
          <w:tcPr>
            <w:tcW w:w="4560" w:type="dxa"/>
            <w:tcBorders/>
          </w:tcPr>
          <w:p>
            <w:pPr>
              <w:pStyle w:val="Normal"/>
              <w:spacing w:lineRule="atLeast" w:line="0"/>
              <w:ind w:start="60" w:end="0"/>
              <w:rPr>
                <w:rFonts w:ascii="Arial" w:hAnsi="Arial" w:eastAsia="Arial" w:cs="Arial"/>
                <w:b/>
                <w:sz w:val="19"/>
              </w:rPr>
            </w:pPr>
            <w:r>
              <w:rPr>
                <w:rFonts w:eastAsia="Arial" w:cs="Arial" w:ascii="Arial" w:hAnsi="Arial"/>
                <w:b/>
                <w:sz w:val="19"/>
              </w:rPr>
              <w:t>Tenant(s):</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1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0" w:hRule="atLeast"/>
        </w:trPr>
        <w:tc>
          <w:tcPr>
            <w:tcW w:w="4560" w:type="dxa"/>
            <w:vMerge w:val="restart"/>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7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37" w:type="dxa"/>
            <w:vMerge w:val="restart"/>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254" w:hRule="atLeast"/>
        </w:trPr>
        <w:tc>
          <w:tcPr>
            <w:tcW w:w="45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7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3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4560" w:type="dxa"/>
            <w:tcBorders/>
          </w:tcPr>
          <w:p>
            <w:pPr>
              <w:pStyle w:val="Normal"/>
              <w:spacing w:lineRule="atLeast" w:line="0"/>
              <w:ind w:start="60" w:end="0"/>
              <w:rPr>
                <w:rFonts w:ascii="Arial" w:hAnsi="Arial" w:eastAsia="Arial" w:cs="Arial"/>
                <w:sz w:val="19"/>
              </w:rPr>
            </w:pPr>
            <w:r>
              <w:rPr>
                <w:rFonts w:eastAsia="Arial" w:cs="Arial" w:ascii="Arial" w:hAnsi="Arial"/>
                <w:sz w:val="19"/>
              </w:rPr>
              <w:t>Name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7" w:type="dxa"/>
            <w:tcBorders/>
          </w:tcPr>
          <w:p>
            <w:pPr>
              <w:pStyle w:val="Normal"/>
              <w:spacing w:lineRule="atLeast" w:line="0"/>
              <w:ind w:start="40" w:end="0"/>
              <w:rPr>
                <w:rFonts w:ascii="Arial" w:hAnsi="Arial" w:eastAsia="Arial" w:cs="Arial"/>
                <w:sz w:val="19"/>
              </w:rPr>
            </w:pPr>
            <w:r>
              <w:rPr>
                <w:rFonts w:eastAsia="Arial" w:cs="Arial" w:ascii="Arial" w:hAnsi="Arial"/>
                <w:sz w:val="19"/>
              </w:rPr>
              <w:t>Signature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37" w:type="dxa"/>
            <w:tcBorders/>
          </w:tcPr>
          <w:p>
            <w:pPr>
              <w:pStyle w:val="Normal"/>
              <w:spacing w:lineRule="atLeast" w:line="0"/>
              <w:ind w:start="40" w:end="0"/>
              <w:rPr>
                <w:rFonts w:ascii="Arial" w:hAnsi="Arial" w:eastAsia="Arial" w:cs="Arial"/>
                <w:sz w:val="19"/>
              </w:rPr>
            </w:pPr>
            <w:r>
              <w:rPr>
                <w:rFonts w:eastAsia="Arial" w:cs="Arial" w:ascii="Arial" w:hAnsi="Arial"/>
                <w:sz w:val="19"/>
              </w:rPr>
              <w:t>Date (yyyy/mm/dd)</w:t>
            </w:r>
          </w:p>
        </w:tc>
      </w:tr>
      <w:tr>
        <w:trPr>
          <w:trHeight w:val="516" w:hRule="atLeast"/>
        </w:trPr>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340" w:right="340" w:gutter="0" w:header="0" w:top="1214" w:footer="0" w:bottom="526"/>
          <w:pgNumType w:fmt="decimal"/>
          <w:formProt w:val="false"/>
          <w:textDirection w:val="lrTb"/>
          <w:docGrid w:type="default" w:linePitch="360" w:charSpace="0"/>
        </w:sectPr>
      </w:pP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160" w:leader="none"/>
        </w:tabs>
        <w:spacing w:lineRule="atLeast" w:line="0"/>
        <w:ind w:start="60" w:end="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340" w:right="340" w:gutter="0" w:header="0" w:top="1214" w:footer="0" w:bottom="526"/>
          <w:formProt w:val="false"/>
          <w:textDirection w:val="lrTb"/>
          <w:docGrid w:type="default" w:linePitch="360" w:charSpace="0"/>
        </w:sectPr>
      </w:pPr>
    </w:p>
    <w:p>
      <w:pPr>
        <w:pStyle w:val="Normal"/>
        <w:spacing w:lineRule="exact" w:line="2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0" allowOverlap="1" relativeHeight="118">
            <wp:simplePos x="0" y="0"/>
            <wp:positionH relativeFrom="page">
              <wp:posOffset>222250</wp:posOffset>
            </wp:positionH>
            <wp:positionV relativeFrom="page">
              <wp:posOffset>1035050</wp:posOffset>
            </wp:positionV>
            <wp:extent cx="7111365" cy="588645"/>
            <wp:effectExtent l="0" t="0" r="0" b="0"/>
            <wp:wrapNone/>
            <wp:docPr id="117"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5" descr="" title=""/>
                    <pic:cNvPicPr>
                      <a:picLocks noChangeAspect="1" noChangeArrowheads="1"/>
                    </pic:cNvPicPr>
                  </pic:nvPicPr>
                  <pic:blipFill>
                    <a:blip r:embed="rId118"/>
                    <a:srcRect l="-3" t="-30" r="-3" b="-30"/>
                    <a:stretch>
                      <a:fillRect/>
                    </a:stretch>
                  </pic:blipFill>
                  <pic:spPr bwMode="auto">
                    <a:xfrm>
                      <a:off x="0" y="0"/>
                      <a:ext cx="7111365" cy="588645"/>
                    </a:xfrm>
                    <a:prstGeom prst="rect">
                      <a:avLst/>
                    </a:prstGeom>
                  </pic:spPr>
                </pic:pic>
              </a:graphicData>
            </a:graphic>
          </wp:anchor>
        </w:drawing>
      </w:r>
      <w:bookmarkStart w:id="10" w:name="page8"/>
      <w:bookmarkStart w:id="11" w:name="page8"/>
      <w:bookmarkEnd w:id="11"/>
    </w:p>
    <w:p>
      <w:pPr>
        <w:pStyle w:val="Normal"/>
        <w:spacing w:lineRule="atLeast" w:line="0"/>
        <w:rPr>
          <w:rFonts w:ascii="Arial" w:hAnsi="Arial" w:eastAsia="Arial" w:cs="Arial"/>
          <w:b/>
          <w:sz w:val="19"/>
        </w:rPr>
      </w:pPr>
      <w:r>
        <w:rPr>
          <w:rFonts w:eastAsia="Arial" w:cs="Arial" w:ascii="Arial" w:hAnsi="Arial"/>
          <w:b/>
          <w:sz w:val="19"/>
        </w:rPr>
        <w:t>Note:</w:t>
      </w:r>
    </w:p>
    <w:p>
      <w:pPr>
        <w:pStyle w:val="Normal"/>
        <w:spacing w:lineRule="exact" w:line="1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90"/>
        <w:rPr>
          <w:rFonts w:ascii="Arial" w:hAnsi="Arial" w:eastAsia="Arial" w:cs="Arial"/>
          <w:sz w:val="19"/>
        </w:rPr>
      </w:pPr>
      <w:r>
        <w:rPr>
          <w:rFonts w:eastAsia="Arial" w:cs="Arial" w:ascii="Arial" w:hAnsi="Arial"/>
          <w:sz w:val="19"/>
        </w:rPr>
        <w:t>All of the landlords and tenants listed on the first page in Section 1 (Parties to the Agreement) must sign here. The landlord must give a copy of this agreement to the tenant within 21 days after the tenant signs it.</w:t>
      </w:r>
    </w:p>
    <w:p>
      <w:pPr>
        <w:sectPr>
          <w:type w:val="nextPage"/>
          <w:pgSz w:w="11906" w:h="16838"/>
          <w:pgMar w:left="400" w:right="480" w:gutter="0" w:header="0" w:top="1440"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80" w:gutter="0" w:header="0" w:top="1440" w:footer="0" w:bottom="526"/>
          <w:formProt w:val="false"/>
          <w:textDirection w:val="lrTb"/>
          <w:docGrid w:type="default" w:linePitch="360" w:charSpace="0"/>
        </w:sectPr>
      </w:pPr>
    </w:p>
    <w:p>
      <w:pPr>
        <w:pStyle w:val="Normal"/>
        <w:spacing w:lineRule="atLeast" w:line="0"/>
        <w:jc w:val="end"/>
        <w:rPr/>
      </w:pPr>
      <w:bookmarkStart w:id="12" w:name="page9"/>
      <w:bookmarkEnd w:id="12"/>
      <w:r>
        <w:drawing>
          <wp:anchor behindDoc="1" distT="0" distB="0" distL="114935" distR="114935" simplePos="0" locked="0" layoutInCell="0" allowOverlap="1" relativeHeight="119">
            <wp:simplePos x="0" y="0"/>
            <wp:positionH relativeFrom="page">
              <wp:posOffset>252095</wp:posOffset>
            </wp:positionH>
            <wp:positionV relativeFrom="page">
              <wp:posOffset>683895</wp:posOffset>
            </wp:positionV>
            <wp:extent cx="1434465" cy="45720"/>
            <wp:effectExtent l="0" t="0" r="0" b="0"/>
            <wp:wrapNone/>
            <wp:docPr id="118"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6" descr="" title=""/>
                    <pic:cNvPicPr>
                      <a:picLocks noChangeAspect="1" noChangeArrowheads="1"/>
                    </pic:cNvPicPr>
                  </pic:nvPicPr>
                  <pic:blipFill>
                    <a:blip r:embed="rId119"/>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0" allowOverlap="1" relativeHeight="120">
            <wp:simplePos x="0" y="0"/>
            <wp:positionH relativeFrom="page">
              <wp:posOffset>252095</wp:posOffset>
            </wp:positionH>
            <wp:positionV relativeFrom="page">
              <wp:posOffset>729615</wp:posOffset>
            </wp:positionV>
            <wp:extent cx="1434465" cy="45720"/>
            <wp:effectExtent l="0" t="0" r="0" b="0"/>
            <wp:wrapNone/>
            <wp:docPr id="119"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7" descr="" title=""/>
                    <pic:cNvPicPr>
                      <a:picLocks noChangeAspect="1" noChangeArrowheads="1"/>
                    </pic:cNvPicPr>
                  </pic:nvPicPr>
                  <pic:blipFill>
                    <a:blip r:embed="rId120"/>
                    <a:srcRect l="-13" t="-377" r="-13" b="-377"/>
                    <a:stretch>
                      <a:fillRect/>
                    </a:stretch>
                  </pic:blipFill>
                  <pic:spPr bwMode="auto">
                    <a:xfrm>
                      <a:off x="0" y="0"/>
                      <a:ext cx="1434465" cy="45720"/>
                    </a:xfrm>
                    <a:prstGeom prst="rect">
                      <a:avLst/>
                    </a:prstGeom>
                  </pic:spPr>
                </pic:pic>
              </a:graphicData>
            </a:graphic>
          </wp:anchor>
        </w:drawing>
      </w:r>
      <w:r>
        <w:rPr>
          <w:rFonts w:eastAsia="Arial" w:cs="Arial" w:ascii="Arial" w:hAnsi="Arial"/>
          <w:b/>
          <w:sz w:val="24"/>
        </w:rPr>
        <w:t>APPENDIX</w:t>
      </w:r>
      <w:r>
        <w:rPr>
          <w:rFonts w:eastAsia="Arial" w:cs="Arial" w:ascii="Arial" w:hAnsi="Arial"/>
          <w:b/>
          <w:sz w:val="27"/>
        </w:rPr>
        <w:t>Appendix: General Information</w:t>
      </w:r>
    </w:p>
    <w:p>
      <w:pPr>
        <w:pStyle w:val="Normal"/>
        <w:spacing w:lineRule="exact" w:line="20"/>
        <w:rPr>
          <w:rFonts w:ascii="Times New Roman" w:hAnsi="Times New Roman" w:eastAsia="Times New Roman" w:cs="Times New Roman"/>
          <w:b/>
          <w:sz w:val="27"/>
        </w:rPr>
      </w:pPr>
      <w:r>
        <w:rPr>
          <w:rFonts w:eastAsia="Times New Roman" w:cs="Times New Roman" w:ascii="Times New Roman" w:hAnsi="Times New Roman"/>
          <w:b/>
          <w:sz w:val="27"/>
        </w:rPr>
        <w:drawing>
          <wp:anchor behindDoc="1" distT="0" distB="0" distL="114935" distR="114935" simplePos="0" locked="0" layoutInCell="1" allowOverlap="1" relativeHeight="121">
            <wp:simplePos x="0" y="0"/>
            <wp:positionH relativeFrom="column">
              <wp:posOffset>-1270</wp:posOffset>
            </wp:positionH>
            <wp:positionV relativeFrom="paragraph">
              <wp:posOffset>-175260</wp:posOffset>
            </wp:positionV>
            <wp:extent cx="1434465" cy="45720"/>
            <wp:effectExtent l="0" t="0" r="0" b="0"/>
            <wp:wrapNone/>
            <wp:docPr id="120"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8" descr="" title=""/>
                    <pic:cNvPicPr>
                      <a:picLocks noChangeAspect="1" noChangeArrowheads="1"/>
                    </pic:cNvPicPr>
                  </pic:nvPicPr>
                  <pic:blipFill>
                    <a:blip r:embed="rId121"/>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22">
            <wp:simplePos x="0" y="0"/>
            <wp:positionH relativeFrom="column">
              <wp:posOffset>-1270</wp:posOffset>
            </wp:positionH>
            <wp:positionV relativeFrom="paragraph">
              <wp:posOffset>-129540</wp:posOffset>
            </wp:positionV>
            <wp:extent cx="1434465" cy="45720"/>
            <wp:effectExtent l="0" t="0" r="0" b="0"/>
            <wp:wrapNone/>
            <wp:docPr id="121"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19" descr="" title=""/>
                    <pic:cNvPicPr>
                      <a:picLocks noChangeAspect="1" noChangeArrowheads="1"/>
                    </pic:cNvPicPr>
                  </pic:nvPicPr>
                  <pic:blipFill>
                    <a:blip r:embed="rId122"/>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23">
            <wp:simplePos x="0" y="0"/>
            <wp:positionH relativeFrom="column">
              <wp:posOffset>-1270</wp:posOffset>
            </wp:positionH>
            <wp:positionV relativeFrom="paragraph">
              <wp:posOffset>-83820</wp:posOffset>
            </wp:positionV>
            <wp:extent cx="1434465" cy="45720"/>
            <wp:effectExtent l="0" t="0" r="0" b="0"/>
            <wp:wrapNone/>
            <wp:docPr id="122"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0" descr="" title=""/>
                    <pic:cNvPicPr>
                      <a:picLocks noChangeAspect="1" noChangeArrowheads="1"/>
                    </pic:cNvPicPr>
                  </pic:nvPicPr>
                  <pic:blipFill>
                    <a:blip r:embed="rId123"/>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24">
            <wp:simplePos x="0" y="0"/>
            <wp:positionH relativeFrom="column">
              <wp:posOffset>-1270</wp:posOffset>
            </wp:positionH>
            <wp:positionV relativeFrom="paragraph">
              <wp:posOffset>-38100</wp:posOffset>
            </wp:positionV>
            <wp:extent cx="1434465" cy="45720"/>
            <wp:effectExtent l="0" t="0" r="0" b="0"/>
            <wp:wrapNone/>
            <wp:docPr id="123"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1" descr="" title=""/>
                    <pic:cNvPicPr>
                      <a:picLocks noChangeAspect="1" noChangeArrowheads="1"/>
                    </pic:cNvPicPr>
                  </pic:nvPicPr>
                  <pic:blipFill>
                    <a:blip r:embed="rId124"/>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25">
            <wp:simplePos x="0" y="0"/>
            <wp:positionH relativeFrom="column">
              <wp:posOffset>-1270</wp:posOffset>
            </wp:positionH>
            <wp:positionV relativeFrom="paragraph">
              <wp:posOffset>7620</wp:posOffset>
            </wp:positionV>
            <wp:extent cx="1434465" cy="45720"/>
            <wp:effectExtent l="0" t="0" r="0" b="0"/>
            <wp:wrapNone/>
            <wp:docPr id="124"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2" descr="" title=""/>
                    <pic:cNvPicPr>
                      <a:picLocks noChangeAspect="1" noChangeArrowheads="1"/>
                    </pic:cNvPicPr>
                  </pic:nvPicPr>
                  <pic:blipFill>
                    <a:blip r:embed="rId125"/>
                    <a:srcRect l="-13" t="-377" r="-13" b="-377"/>
                    <a:stretch>
                      <a:fillRect/>
                    </a:stretch>
                  </pic:blipFill>
                  <pic:spPr bwMode="auto">
                    <a:xfrm>
                      <a:off x="0" y="0"/>
                      <a:ext cx="1434465" cy="45720"/>
                    </a:xfrm>
                    <a:prstGeom prst="rect">
                      <a:avLst/>
                    </a:prstGeom>
                  </pic:spPr>
                </pic:pic>
              </a:graphicData>
            </a:graphic>
          </wp:anchor>
        </w:drawing>
        <w:drawing>
          <wp:anchor behindDoc="1" distT="0" distB="0" distL="114935" distR="114935" simplePos="0" locked="0" layoutInCell="1" allowOverlap="1" relativeHeight="126">
            <wp:simplePos x="0" y="0"/>
            <wp:positionH relativeFrom="column">
              <wp:posOffset>-1270</wp:posOffset>
            </wp:positionH>
            <wp:positionV relativeFrom="paragraph">
              <wp:posOffset>53340</wp:posOffset>
            </wp:positionV>
            <wp:extent cx="1434465" cy="44450"/>
            <wp:effectExtent l="0" t="0" r="0" b="0"/>
            <wp:wrapNone/>
            <wp:docPr id="125"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3" descr="" title=""/>
                    <pic:cNvPicPr>
                      <a:picLocks noChangeAspect="1" noChangeArrowheads="1"/>
                    </pic:cNvPicPr>
                  </pic:nvPicPr>
                  <pic:blipFill>
                    <a:blip r:embed="rId126"/>
                    <a:srcRect l="-13" t="-420" r="-13" b="-420"/>
                    <a:stretch>
                      <a:fillRect/>
                    </a:stretch>
                  </pic:blipFill>
                  <pic:spPr bwMode="auto">
                    <a:xfrm>
                      <a:off x="0" y="0"/>
                      <a:ext cx="1434465" cy="444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560"/>
        <w:rPr/>
      </w:pPr>
      <w:r>
        <w:rPr>
          <w:rFonts w:eastAsia="Arial" w:cs="Arial" w:ascii="Arial" w:hAnsi="Arial"/>
          <w:sz w:val="19"/>
        </w:rPr>
        <w:t xml:space="preserve">This Appendix sets out basic information for landlords and tenants. It is not intended as legal advice, and it is not an official interpretation of the </w:t>
      </w:r>
      <w:r>
        <w:rPr>
          <w:rFonts w:eastAsia="Arial" w:cs="Arial" w:ascii="Arial" w:hAnsi="Arial"/>
          <w:i/>
          <w:sz w:val="19"/>
        </w:rPr>
        <w:t>Residential Tenancies Act, 2006</w:t>
      </w:r>
      <w:r>
        <w:rPr>
          <w:rFonts w:eastAsia="Arial" w:cs="Arial" w:ascii="Arial" w:hAnsi="Arial"/>
          <w:sz w:val="19"/>
        </w:rPr>
        <w:t xml:space="preserve"> (the Act). Please refer to the Act for the specific rules.</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Landlord and Tenant Board also provides information about landlords' and tenants' rights and responsibilities under the Act.</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00" w:end="0"/>
        <w:rPr>
          <w:rFonts w:ascii="Arial" w:hAnsi="Arial" w:eastAsia="Arial" w:cs="Arial"/>
          <w:b/>
          <w:sz w:val="19"/>
        </w:rPr>
      </w:pPr>
      <w:r>
        <w:rPr>
          <w:rFonts w:eastAsia="Arial" w:cs="Arial" w:ascii="Arial" w:hAnsi="Arial"/>
          <w:b/>
          <w:sz w:val="19"/>
        </w:rPr>
        <w:t>Landlord and Tenant Board:</w:t>
      </w:r>
    </w:p>
    <w:p>
      <w:pPr>
        <w:pStyle w:val="Normal"/>
        <w:spacing w:lineRule="exact" w:line="1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300" w:end="0"/>
        <w:rPr>
          <w:rFonts w:ascii="Arial" w:hAnsi="Arial" w:eastAsia="Arial" w:cs="Arial"/>
          <w:sz w:val="19"/>
        </w:rPr>
      </w:pPr>
      <w:r>
        <w:rPr>
          <w:rFonts w:eastAsia="Arial" w:cs="Arial" w:ascii="Arial" w:hAnsi="Arial"/>
          <w:sz w:val="19"/>
        </w:rPr>
        <w:t>Toll free: 1-888-332-3234</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00" w:end="0"/>
        <w:rPr>
          <w:rFonts w:ascii="Arial" w:hAnsi="Arial" w:eastAsia="Arial" w:cs="Arial"/>
          <w:sz w:val="19"/>
        </w:rPr>
      </w:pPr>
      <w:r>
        <w:rPr>
          <w:rFonts w:eastAsia="Arial" w:cs="Arial" w:ascii="Arial" w:hAnsi="Arial"/>
          <w:sz w:val="19"/>
        </w:rPr>
        <w:t>Toronto area: 416-645-8080</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00" w:end="0"/>
        <w:rPr>
          <w:rFonts w:ascii="Arial" w:hAnsi="Arial" w:eastAsia="Arial" w:cs="Arial"/>
          <w:sz w:val="19"/>
        </w:rPr>
      </w:pPr>
      <w:r>
        <w:rPr>
          <w:rFonts w:eastAsia="Arial" w:cs="Arial" w:ascii="Arial" w:hAnsi="Arial"/>
          <w:sz w:val="19"/>
        </w:rPr>
        <w:t>TTY: Bell Relay Service at 1-800-855-0511</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00" w:end="0"/>
        <w:rPr/>
      </w:pPr>
      <w:r>
        <w:rPr>
          <w:rFonts w:eastAsia="Arial" w:cs="Arial" w:ascii="Arial" w:hAnsi="Arial"/>
          <w:sz w:val="19"/>
        </w:rPr>
        <w:t>Website:</w:t>
      </w:r>
      <w:r>
        <w:rPr>
          <w:rFonts w:eastAsia="Arial" w:cs="Arial" w:ascii="Arial" w:hAnsi="Arial"/>
          <w:color w:val="0000FF"/>
          <w:sz w:val="19"/>
        </w:rPr>
        <w:t xml:space="preserve"> </w:t>
      </w:r>
      <w:r>
        <w:rPr>
          <w:rFonts w:eastAsia="Arial" w:cs="Arial" w:ascii="Arial" w:hAnsi="Arial"/>
          <w:color w:val="0000FF"/>
          <w:sz w:val="19"/>
          <w:u w:val="single"/>
        </w:rPr>
        <w:t>www.tribunalsontario.ca/ltb/</w:t>
      </w:r>
    </w:p>
    <w:p>
      <w:pPr>
        <w:pStyle w:val="Normal"/>
        <w:spacing w:lineRule="exact" w:line="20"/>
        <w:rPr>
          <w:rFonts w:ascii="Times New Roman" w:hAnsi="Times New Roman" w:eastAsia="Times New Roman" w:cs="Times New Roman"/>
          <w:color w:val="0000FF"/>
          <w:sz w:val="19"/>
          <w:u w:val="single"/>
        </w:rPr>
      </w:pPr>
      <w:r>
        <w:rPr>
          <w:rFonts w:eastAsia="Times New Roman" w:cs="Times New Roman" w:ascii="Times New Roman" w:hAnsi="Times New Roman"/>
          <w:color w:val="0000FF"/>
          <w:sz w:val="19"/>
          <w:u w:val="single"/>
        </w:rPr>
        <w:drawing>
          <wp:anchor behindDoc="1" distT="0" distB="0" distL="114935" distR="114935" simplePos="0" locked="0" layoutInCell="1" allowOverlap="1" relativeHeight="127">
            <wp:simplePos x="0" y="0"/>
            <wp:positionH relativeFrom="column">
              <wp:posOffset>-34290</wp:posOffset>
            </wp:positionH>
            <wp:positionV relativeFrom="paragraph">
              <wp:posOffset>91440</wp:posOffset>
            </wp:positionV>
            <wp:extent cx="7117715" cy="275590"/>
            <wp:effectExtent l="0" t="0" r="0" b="0"/>
            <wp:wrapNone/>
            <wp:docPr id="126"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4" descr="" title=""/>
                    <pic:cNvPicPr>
                      <a:picLocks noChangeAspect="1" noChangeArrowheads="1"/>
                    </pic:cNvPicPr>
                  </pic:nvPicPr>
                  <pic:blipFill>
                    <a:blip r:embed="rId127"/>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A. When to Use This Form</w:t>
      </w:r>
    </w:p>
    <w:p>
      <w:pPr>
        <w:pStyle w:val="Normal"/>
        <w:spacing w:lineRule="exact" w:line="13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This form (standard form of lease) must be used for most residential tenancy agreements (leases).</w:t>
      </w:r>
    </w:p>
    <w:p>
      <w:pPr>
        <w:pStyle w:val="Normal"/>
        <w:spacing w:lineRule="exact" w:line="19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 xml:space="preserve">This form should </w:t>
      </w:r>
      <w:r>
        <w:rPr>
          <w:rFonts w:eastAsia="Arial" w:cs="Arial" w:ascii="Arial" w:hAnsi="Arial"/>
          <w:b/>
          <w:sz w:val="19"/>
        </w:rPr>
        <w:t>not</w:t>
      </w:r>
      <w:r>
        <w:rPr>
          <w:rFonts w:eastAsia="Arial" w:cs="Arial" w:ascii="Arial" w:hAnsi="Arial"/>
          <w:sz w:val="19"/>
        </w:rPr>
        <w:t xml:space="preserve"> be used for:</w:t>
      </w:r>
    </w:p>
    <w:p>
      <w:pPr>
        <w:pStyle w:val="Normal"/>
        <w:spacing w:lineRule="exact" w:line="1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care homes,</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sites in mobile home parks or land lease communities,</w:t>
      </w:r>
    </w:p>
    <w:p>
      <w:pPr>
        <w:pStyle w:val="Normal"/>
        <w:spacing w:lineRule="exact" w:line="154"/>
        <w:rPr>
          <w:rFonts w:ascii="Arial" w:hAnsi="Arial" w:eastAsia="Arial" w:cs="Arial"/>
          <w:sz w:val="23"/>
        </w:rPr>
      </w:pPr>
      <w:r>
        <w:rPr>
          <w:rFonts w:eastAsia="Arial" w:cs="Arial" w:ascii="Arial" w:hAnsi="Arial"/>
          <w:sz w:val="23"/>
        </w:rPr>
      </w:r>
    </w:p>
    <w:p>
      <w:pPr>
        <w:pStyle w:val="Normal"/>
        <w:numPr>
          <w:ilvl w:val="1"/>
          <w:numId w:val="6"/>
        </w:numPr>
        <w:tabs>
          <w:tab w:val="clear" w:pos="720"/>
          <w:tab w:val="left" w:pos="1060" w:leader="none"/>
        </w:tabs>
        <w:spacing w:lineRule="auto" w:line="218"/>
        <w:ind w:hanging="355" w:start="1060" w:end="280"/>
        <w:rPr>
          <w:rFonts w:ascii="Arial" w:hAnsi="Arial" w:eastAsia="Arial" w:cs="Arial"/>
          <w:sz w:val="23"/>
        </w:rPr>
      </w:pPr>
      <w:r>
        <w:rPr>
          <w:rFonts w:eastAsia="Arial" w:cs="Arial" w:ascii="Arial" w:hAnsi="Arial"/>
          <w:sz w:val="19"/>
        </w:rPr>
        <w:t>social and supportive housing that is exempt from the rent increase guideline (see the regulation under the Act for specific exemptions),</w:t>
      </w:r>
    </w:p>
    <w:p>
      <w:pPr>
        <w:pStyle w:val="Normal"/>
        <w:spacing w:lineRule="exact" w:line="74"/>
        <w:rPr>
          <w:rFonts w:ascii="Arial" w:hAnsi="Arial" w:eastAsia="Arial" w:cs="Arial"/>
          <w:sz w:val="23"/>
        </w:rPr>
      </w:pPr>
      <w:r>
        <w:rPr>
          <w:rFonts w:eastAsia="Arial" w:cs="Arial" w:ascii="Arial" w:hAnsi="Arial"/>
          <w:sz w:val="23"/>
        </w:rPr>
      </w:r>
    </w:p>
    <w:p>
      <w:pPr>
        <w:pStyle w:val="Normal"/>
        <w:numPr>
          <w:ilvl w:val="1"/>
          <w:numId w:val="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member units in co-operative housing, and</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any other accommodation that is exempt from the Act (see Section 5 of the Act).</w:t>
      </w:r>
    </w:p>
    <w:p>
      <w:pPr>
        <w:pStyle w:val="Normal"/>
        <w:spacing w:lineRule="exact" w:line="141"/>
        <w:rPr>
          <w:rFonts w:ascii="Arial" w:hAnsi="Arial" w:eastAsia="Arial" w:cs="Arial"/>
          <w:sz w:val="23"/>
        </w:rPr>
      </w:pPr>
      <w:r>
        <w:rPr>
          <w:rFonts w:eastAsia="Arial" w:cs="Arial" w:ascii="Arial" w:hAnsi="Arial"/>
          <w:sz w:val="23"/>
        </w:rPr>
      </w:r>
    </w:p>
    <w:p>
      <w:pPr>
        <w:pStyle w:val="Normal"/>
        <w:spacing w:lineRule="atLeast" w:line="0"/>
        <w:rPr>
          <w:rFonts w:ascii="Arial" w:hAnsi="Arial" w:eastAsia="Arial" w:cs="Arial"/>
          <w:b/>
          <w:sz w:val="21"/>
        </w:rPr>
      </w:pPr>
      <w:r>
        <w:rPr>
          <w:rFonts w:eastAsia="Arial" w:cs="Arial" w:ascii="Arial" w:hAnsi="Arial"/>
          <w:b/>
          <w:sz w:val="21"/>
        </w:rPr>
        <w:t>B. Change of Landlord</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8">
            <wp:simplePos x="0" y="0"/>
            <wp:positionH relativeFrom="column">
              <wp:posOffset>-34290</wp:posOffset>
            </wp:positionH>
            <wp:positionV relativeFrom="paragraph">
              <wp:posOffset>-205740</wp:posOffset>
            </wp:positionV>
            <wp:extent cx="7117715" cy="275590"/>
            <wp:effectExtent l="0" t="0" r="0" b="0"/>
            <wp:wrapNone/>
            <wp:docPr id="127"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5" descr="" title=""/>
                    <pic:cNvPicPr>
                      <a:picLocks noChangeAspect="1" noChangeArrowheads="1"/>
                    </pic:cNvPicPr>
                  </pic:nvPicPr>
                  <pic:blipFill>
                    <a:blip r:embed="rId128"/>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end="360"/>
        <w:rPr>
          <w:rFonts w:ascii="Arial" w:hAnsi="Arial" w:eastAsia="Arial" w:cs="Arial"/>
          <w:sz w:val="19"/>
        </w:rPr>
      </w:pPr>
      <w:r>
        <w:rPr>
          <w:rFonts w:eastAsia="Arial" w:cs="Arial" w:ascii="Arial" w:hAnsi="Arial"/>
          <w:sz w:val="19"/>
        </w:rPr>
        <w:t>A new landlord has the same rights and duties as the previous landlord. A new landlord must follow all the terms of this agreement unless the tenant and new landlord agree to other terms. A new landlord should provide the tenant with their legal name and address.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29">
            <wp:simplePos x="0" y="0"/>
            <wp:positionH relativeFrom="column">
              <wp:posOffset>-34290</wp:posOffset>
            </wp:positionH>
            <wp:positionV relativeFrom="paragraph">
              <wp:posOffset>19685</wp:posOffset>
            </wp:positionV>
            <wp:extent cx="7117715" cy="275590"/>
            <wp:effectExtent l="0" t="0" r="0" b="0"/>
            <wp:wrapNone/>
            <wp:docPr id="128"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6" descr="" title=""/>
                    <pic:cNvPicPr>
                      <a:picLocks noChangeAspect="1" noChangeArrowheads="1"/>
                    </pic:cNvPicPr>
                  </pic:nvPicPr>
                  <pic:blipFill>
                    <a:blip r:embed="rId129"/>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C. Renewing a Tenancy Agreement</w:t>
      </w:r>
      <w:r>
        <w:rPr>
          <w:rFonts w:eastAsia="Arial" w:cs="Arial" w:ascii="Arial" w:hAnsi="Arial"/>
          <w:sz w:val="21"/>
        </w:rPr>
        <w:t xml:space="preserve"> (Part V of the Act)</w:t>
      </w:r>
    </w:p>
    <w:p>
      <w:pPr>
        <w:pStyle w:val="Normal"/>
        <w:spacing w:lineRule="exact" w:line="18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end="260"/>
        <w:rPr>
          <w:rFonts w:ascii="Arial" w:hAnsi="Arial" w:eastAsia="Arial" w:cs="Arial"/>
          <w:sz w:val="19"/>
        </w:rPr>
      </w:pPr>
      <w:r>
        <w:rPr>
          <w:rFonts w:eastAsia="Arial" w:cs="Arial" w:ascii="Arial" w:hAnsi="Arial"/>
          <w:sz w:val="19"/>
        </w:rPr>
        <w:t>If the landlord and tenant agree that the tenancy will last for a specific period of time, this is called a fixed term tenancy. This is because both the start and end date are set out in the tenancy agreement.</w:t>
      </w:r>
    </w:p>
    <w:p>
      <w:pPr>
        <w:pStyle w:val="Normal"/>
        <w:spacing w:lineRule="exact" w:line="5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90"/>
        <w:ind w:end="280"/>
        <w:rPr>
          <w:rFonts w:ascii="Arial" w:hAnsi="Arial" w:eastAsia="Arial" w:cs="Arial"/>
          <w:sz w:val="19"/>
        </w:rPr>
      </w:pPr>
      <w:r>
        <w:rPr>
          <w:rFonts w:eastAsia="Arial" w:cs="Arial" w:ascii="Arial" w:hAnsi="Arial"/>
          <w:sz w:val="19"/>
        </w:rPr>
        <w:t>The end of an agreement does not mean the tenant has to move out or sign a renewal or new agreement in order to stay. The rules of the agreement will still apply and the tenant still has the right to stay:</w:t>
      </w:r>
    </w:p>
    <w:p>
      <w:pPr>
        <w:pStyle w:val="Normal"/>
        <w:spacing w:lineRule="exact" w:line="9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as a monthly tenant, if the agreement was for a fixed term or monthly tenancy,</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as a weekly tenant, if the agreement was for a weekly tenancy,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as a daily tenant, if the agreement was for a daily tenancy.</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0"/>
        <w:ind w:end="420"/>
        <w:rPr>
          <w:rFonts w:ascii="Arial" w:hAnsi="Arial" w:eastAsia="Arial" w:cs="Arial"/>
          <w:sz w:val="19"/>
        </w:rPr>
      </w:pPr>
      <w:r>
        <w:rPr>
          <w:rFonts w:eastAsia="Arial" w:cs="Arial" w:ascii="Arial" w:hAnsi="Arial"/>
          <w:sz w:val="19"/>
        </w:rPr>
        <w:t>The landlord and tenant can also agree to renew the agreement for another fixed term or enter into a new agreement. In any case, changes to the rent must follow the rules under the Act (see Part I below for further information).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0">
            <wp:simplePos x="0" y="0"/>
            <wp:positionH relativeFrom="column">
              <wp:posOffset>-34290</wp:posOffset>
            </wp:positionH>
            <wp:positionV relativeFrom="paragraph">
              <wp:posOffset>69850</wp:posOffset>
            </wp:positionV>
            <wp:extent cx="7117715" cy="275590"/>
            <wp:effectExtent l="0" t="0" r="0" b="0"/>
            <wp:wrapNone/>
            <wp:docPr id="129"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7" descr="" title=""/>
                    <pic:cNvPicPr>
                      <a:picLocks noChangeAspect="1" noChangeArrowheads="1"/>
                    </pic:cNvPicPr>
                  </pic:nvPicPr>
                  <pic:blipFill>
                    <a:blip r:embed="rId13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D. Ending the Tenancy</w:t>
      </w:r>
      <w:r>
        <w:rPr>
          <w:rFonts w:eastAsia="Arial" w:cs="Arial" w:ascii="Arial" w:hAnsi="Arial"/>
          <w:sz w:val="21"/>
        </w:rPr>
        <w:t xml:space="preserve"> (Part V of the Act)</w:t>
      </w:r>
    </w:p>
    <w:p>
      <w:pPr>
        <w:pStyle w:val="Normal"/>
        <w:spacing w:lineRule="exact" w:line="19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19"/>
        </w:rPr>
      </w:pPr>
      <w:r>
        <w:rPr>
          <w:rFonts w:eastAsia="Arial" w:cs="Arial" w:ascii="Arial" w:hAnsi="Arial"/>
          <w:sz w:val="19"/>
        </w:rPr>
        <w:t>The landlord or tenant must follow the rules of the Act when ending a tenancy.</w:t>
      </w:r>
    </w:p>
    <w:p>
      <w:pPr>
        <w:pStyle w:val="Normal"/>
        <w:spacing w:lineRule="exact" w:line="19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b/>
          <w:sz w:val="21"/>
        </w:rPr>
      </w:pPr>
      <w:r>
        <w:rPr>
          <w:rFonts w:eastAsia="Arial" w:cs="Arial" w:ascii="Arial" w:hAnsi="Arial"/>
          <w:b/>
          <w:sz w:val="21"/>
        </w:rPr>
        <w:t>When the tenant can end the tenancy</w:t>
      </w:r>
    </w:p>
    <w:p>
      <w:pPr>
        <w:pStyle w:val="Normal"/>
        <w:spacing w:lineRule="exact" w:line="19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2"/>
        <w:ind w:end="160"/>
        <w:rPr>
          <w:rFonts w:ascii="Arial" w:hAnsi="Arial" w:eastAsia="Arial" w:cs="Arial"/>
          <w:sz w:val="19"/>
        </w:rPr>
      </w:pPr>
      <w:r>
        <w:rPr>
          <w:rFonts w:eastAsia="Arial" w:cs="Arial" w:ascii="Arial" w:hAnsi="Arial"/>
          <w:sz w:val="19"/>
        </w:rPr>
        <w:t>The tenant can end a tenancy by giving the landlord proper notice using the appropriate Landlord and Tenant Board form. They must give:</w:t>
      </w:r>
    </w:p>
    <w:p>
      <w:pPr>
        <w:pStyle w:val="Normal"/>
        <w:spacing w:lineRule="exact" w:line="13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at least 60 days’ notice if they have a monthly or fixed term tenancy,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8"/>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at least 28 days’ notice if they have a daily or weekly tenancy.</w:t>
      </w:r>
    </w:p>
    <w:p>
      <w:pPr>
        <w:pStyle w:val="Normal"/>
        <w:spacing w:lineRule="exact" w:line="123"/>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400" w:right="400" w:gutter="0" w:header="0" w:top="1186" w:footer="0" w:bottom="526"/>
          <w:pgNumType w:fmt="decimal"/>
          <w:formProt w:val="false"/>
          <w:textDirection w:val="lrTb"/>
          <w:docGrid w:type="default" w:linePitch="360" w:charSpace="0"/>
        </w:sect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pStyle w:val="Normal"/>
        <w:spacing w:lineRule="auto" w:line="232"/>
        <w:ind w:end="240"/>
        <w:rPr>
          <w:rFonts w:ascii="Arial" w:hAnsi="Arial" w:eastAsia="Arial" w:cs="Arial"/>
          <w:sz w:val="19"/>
        </w:rPr>
      </w:pPr>
      <w:bookmarkStart w:id="13" w:name="page10"/>
      <w:bookmarkEnd w:id="13"/>
      <w:r>
        <w:rPr>
          <w:rFonts w:eastAsia="Arial" w:cs="Arial" w:ascii="Arial" w:hAnsi="Arial"/>
          <w:sz w:val="19"/>
        </w:rPr>
        <w:t>For a fixed term tenancy, the notice cannot be effective before the last day of the fixed term. For a monthly or weekly tenancy, the notice must be effective on the last day of a rental period (e.g. month or week).</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80"/>
        <w:rPr/>
      </w:pPr>
      <w:r>
        <w:rPr>
          <w:rFonts w:eastAsia="Arial" w:cs="Arial" w:ascii="Arial" w:hAnsi="Arial"/>
          <w:sz w:val="19"/>
        </w:rPr>
        <w:t>In certain situations, a tenant who has experienced sexual or domestic violence can give 28 days’ notice to end the tenancy at any time, even if the tenant has a fixed term agreement (e.g., one year agreement). They must use the notice form approved by the Landlord and Tenant Board.</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b/>
          <w:sz w:val="21"/>
        </w:rPr>
      </w:pPr>
      <w:r>
        <w:rPr>
          <w:rFonts w:eastAsia="Arial" w:cs="Arial" w:ascii="Arial" w:hAnsi="Arial"/>
          <w:b/>
          <w:sz w:val="21"/>
        </w:rPr>
        <w:t>When the landlord can end the tenancy</w:t>
      </w:r>
    </w:p>
    <w:p>
      <w:pPr>
        <w:pStyle w:val="Normal"/>
        <w:spacing w:lineRule="exact" w:line="22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end="100"/>
        <w:rPr/>
      </w:pPr>
      <w:r>
        <w:rPr>
          <w:rFonts w:eastAsia="Arial" w:cs="Arial" w:ascii="Arial" w:hAnsi="Arial"/>
          <w:sz w:val="19"/>
        </w:rPr>
        <w:t>The landlord can only give the tenant notice to end the tenancy in certain situations. These situations are set out in the Act. The landlord cannot evict the tenant unless the landlord follows the proper rules. These rules are set out in the Act. In most cases, the landlord must give proper notice to end the tenancy using the right form. Forms are available on the Landlord and Tenant Board’s website.</w:t>
      </w:r>
    </w:p>
    <w:p>
      <w:pPr>
        <w:pStyle w:val="Normal"/>
        <w:spacing w:lineRule="exact" w:line="2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If the landlord gives a tenant notice to end the tenancy, the tenant does not have to move out.</w:t>
      </w: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landlord can give the tenant notice to end the tenancy in certain situations where the tenant is at fault. Examples include:</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tenant does not pay the full rent when it is due,</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9"/>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tenant causes damage to the rental unit or building, and</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9"/>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tenant substantially interferes with the reasonable enjoyment of other tenants or the landlord.</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end="40"/>
        <w:rPr/>
      </w:pPr>
      <w:r>
        <w:rPr>
          <w:rFonts w:eastAsia="Arial" w:cs="Arial" w:ascii="Arial" w:hAnsi="Arial"/>
          <w:sz w:val="19"/>
        </w:rPr>
        <w:t>The landlord may also give notice to end a tenancy in certain situations that are not the tenant’s fault, but only at the end of the term or rental period. In these cases, landlords must still give proper notice, and tenants may be entitled to compensation and/or the right to return to the unit. Examples include:</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landlord or purchaser needs the unit for themselves, an immediate family member, or caregiver, and</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10"/>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landlord needs to do extensive repairs or renovations that require a building permit and vacant possession of the unit.</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end="60"/>
        <w:rPr>
          <w:rFonts w:ascii="Arial" w:hAnsi="Arial" w:eastAsia="Arial" w:cs="Arial"/>
          <w:sz w:val="19"/>
        </w:rPr>
      </w:pPr>
      <w:r>
        <w:rPr>
          <w:rFonts w:eastAsia="Arial" w:cs="Arial" w:ascii="Arial" w:hAnsi="Arial"/>
          <w:sz w:val="19"/>
        </w:rPr>
        <w:t>If the tenant does not move out, the landlord must apply to the Landlord and Tenant Board in order to evict the tenant. The Landlord and Tenant Board will hold a hearing and decide if the tenancy should end. Both the landlord and the tenant can come to the hearing and explain their side to the Landlord and Tenant Board. If the Landlord and Tenant Board orders an eviction, the eviction order can only be enforced by the Sheriff (Court Enforcement Officer).</w:t>
      </w:r>
    </w:p>
    <w:p>
      <w:pPr>
        <w:pStyle w:val="Normal"/>
        <w:spacing w:lineRule="exact" w:line="15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rPr>
          <w:rFonts w:ascii="Arial" w:hAnsi="Arial" w:eastAsia="Arial" w:cs="Arial"/>
          <w:sz w:val="19"/>
        </w:rPr>
      </w:pPr>
      <w:r>
        <w:rPr>
          <w:rFonts w:eastAsia="Arial" w:cs="Arial" w:ascii="Arial" w:hAnsi="Arial"/>
          <w:sz w:val="19"/>
        </w:rPr>
        <w:t>It is an offence for the landlord to evict a tenant without following this process. If convicted, the landlord could face a fine of up to $50,000 (for an individual) or $250,000 (for a corporation).</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b/>
          <w:sz w:val="21"/>
        </w:rPr>
      </w:pPr>
      <w:r>
        <w:rPr>
          <w:rFonts w:eastAsia="Arial" w:cs="Arial" w:ascii="Arial" w:hAnsi="Arial"/>
          <w:b/>
          <w:sz w:val="21"/>
        </w:rPr>
        <w:t>If the Landlord and Tenant agree to end the tenancy</w:t>
      </w:r>
    </w:p>
    <w:p>
      <w:pPr>
        <w:pStyle w:val="Normal"/>
        <w:spacing w:lineRule="exact" w:line="22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ind w:end="20"/>
        <w:rPr>
          <w:rFonts w:ascii="Arial" w:hAnsi="Arial" w:eastAsia="Arial" w:cs="Arial"/>
          <w:sz w:val="19"/>
        </w:rPr>
      </w:pPr>
      <w:r>
        <w:rPr>
          <w:rFonts w:eastAsia="Arial" w:cs="Arial" w:ascii="Arial" w:hAnsi="Arial"/>
          <w:sz w:val="19"/>
        </w:rPr>
        <w:t>The tenant and landlord can agree to end a tenancy at any time by using the proper Landlord and Tenant Board form. Some landlords may ask the tenant to sign that form when signing the tenancy agreement (lease). In most cases, an agreement to end a tenancy signed at the beginning of the tenancy agreement is unenforceable and the tenant does not have to move out.</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380"/>
        <w:rPr>
          <w:rFonts w:ascii="Arial" w:hAnsi="Arial" w:eastAsia="Arial" w:cs="Arial"/>
          <w:sz w:val="19"/>
        </w:rPr>
      </w:pPr>
      <w:r>
        <w:rPr>
          <w:rFonts w:eastAsia="Arial" w:cs="Arial" w:ascii="Arial" w:hAnsi="Arial"/>
          <w:sz w:val="19"/>
        </w:rPr>
        <w:t>There is more information on how to end a tenancy and reasons for eviction in the Act and in brochures on the Landlord and Tenant Board website.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1">
            <wp:simplePos x="0" y="0"/>
            <wp:positionH relativeFrom="column">
              <wp:posOffset>-34290</wp:posOffset>
            </wp:positionH>
            <wp:positionV relativeFrom="paragraph">
              <wp:posOffset>92075</wp:posOffset>
            </wp:positionV>
            <wp:extent cx="7117715" cy="275590"/>
            <wp:effectExtent l="0" t="0" r="0" b="0"/>
            <wp:wrapNone/>
            <wp:docPr id="130"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8" descr="" title=""/>
                    <pic:cNvPicPr>
                      <a:picLocks noChangeAspect="1" noChangeArrowheads="1"/>
                    </pic:cNvPicPr>
                  </pic:nvPicPr>
                  <pic:blipFill>
                    <a:blip r:embed="rId131"/>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E. Giving Notices and Documents</w:t>
      </w:r>
      <w:r>
        <w:rPr>
          <w:rFonts w:eastAsia="Arial" w:cs="Arial" w:ascii="Arial" w:hAnsi="Arial"/>
          <w:sz w:val="21"/>
        </w:rPr>
        <w:t xml:space="preserve"> (Part XII of the Act)</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0"/>
        <w:ind w:end="80"/>
        <w:rPr>
          <w:rFonts w:ascii="Arial" w:hAnsi="Arial" w:eastAsia="Arial" w:cs="Arial"/>
          <w:sz w:val="19"/>
        </w:rPr>
      </w:pPr>
      <w:r>
        <w:rPr>
          <w:rFonts w:eastAsia="Arial" w:cs="Arial" w:ascii="Arial" w:hAnsi="Arial"/>
          <w:sz w:val="19"/>
        </w:rPr>
        <w:t>The landlord and tenant have to deliver some official notices and other documents in writing. These notices and documents can be:</w:t>
      </w:r>
    </w:p>
    <w:p>
      <w:pPr>
        <w:pStyle w:val="Normal"/>
        <w:spacing w:lineRule="exact" w:line="6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hand delivered,</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1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left in a mail box or a place where mail is ordinarily delivered,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1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mailed (this will count as delivered five days after mailing).</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rPr>
          <w:rFonts w:ascii="Arial" w:hAnsi="Arial" w:eastAsia="Arial" w:cs="Arial"/>
          <w:sz w:val="19"/>
        </w:rPr>
      </w:pPr>
      <w:r>
        <w:rPr>
          <w:rFonts w:eastAsia="Arial" w:cs="Arial" w:ascii="Arial" w:hAnsi="Arial"/>
          <w:sz w:val="19"/>
        </w:rPr>
        <w:t>There are also other ways to serve notices and documents. For more information, contact the Landlord and Tenant Board or see the Rules of Practice on its website.</w:t>
      </w:r>
    </w:p>
    <w:p>
      <w:pPr>
        <w:sectPr>
          <w:type w:val="nextPage"/>
          <w:pgSz w:w="11906" w:h="16838"/>
          <w:pgMar w:left="400" w:right="460" w:gutter="0" w:header="0" w:top="1184"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60" w:gutter="0" w:header="0" w:top="1184" w:footer="0" w:bottom="526"/>
          <w:formProt w:val="false"/>
          <w:textDirection w:val="lrTb"/>
          <w:docGrid w:type="default" w:linePitch="360" w:charSpace="0"/>
        </w:sectPr>
      </w:pPr>
    </w:p>
    <w:p>
      <w:pPr>
        <w:pStyle w:val="Normal"/>
        <w:spacing w:lineRule="atLeast" w:line="0"/>
        <w:rPr/>
      </w:pPr>
      <w:bookmarkStart w:id="14" w:name="page11"/>
      <w:bookmarkEnd w:id="14"/>
      <w:r>
        <w:drawing>
          <wp:anchor behindDoc="1" distT="0" distB="0" distL="114935" distR="114935" simplePos="0" locked="0" layoutInCell="0" allowOverlap="1" relativeHeight="132">
            <wp:simplePos x="0" y="0"/>
            <wp:positionH relativeFrom="page">
              <wp:posOffset>219075</wp:posOffset>
            </wp:positionH>
            <wp:positionV relativeFrom="page">
              <wp:posOffset>673100</wp:posOffset>
            </wp:positionV>
            <wp:extent cx="7117715" cy="275590"/>
            <wp:effectExtent l="0" t="0" r="0" b="0"/>
            <wp:wrapNone/>
            <wp:docPr id="131"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29" descr="" title=""/>
                    <pic:cNvPicPr>
                      <a:picLocks noChangeAspect="1" noChangeArrowheads="1"/>
                    </pic:cNvPicPr>
                  </pic:nvPicPr>
                  <pic:blipFill>
                    <a:blip r:embed="rId132"/>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F. Rent and Rent Receipts</w:t>
      </w:r>
      <w:r>
        <w:rPr>
          <w:rFonts w:eastAsia="Arial" w:cs="Arial" w:ascii="Arial" w:hAnsi="Arial"/>
          <w:sz w:val="21"/>
        </w:rPr>
        <w:t xml:space="preserve"> (Part VII of the Act)</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end="400"/>
        <w:rPr>
          <w:rFonts w:ascii="Arial" w:hAnsi="Arial" w:eastAsia="Arial" w:cs="Arial"/>
          <w:sz w:val="19"/>
        </w:rPr>
      </w:pPr>
      <w:r>
        <w:rPr>
          <w:rFonts w:eastAsia="Arial" w:cs="Arial" w:ascii="Arial" w:hAnsi="Arial"/>
          <w:sz w:val="19"/>
        </w:rPr>
        <w:t>Rent is the amount the tenant pays to the landlord to occupy the rental unit and receive services or facilities agreed to in this agreement.</w:t>
      </w:r>
    </w:p>
    <w:p>
      <w:pPr>
        <w:pStyle w:val="Normal"/>
        <w:spacing w:lineRule="exact" w:line="24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tenant must pay their rent on time. If they do not, the landlord can give them notice to end the tenancy.</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rPr>
          <w:rFonts w:ascii="Arial" w:hAnsi="Arial" w:eastAsia="Arial" w:cs="Arial"/>
          <w:sz w:val="19"/>
        </w:rPr>
      </w:pPr>
      <w:r>
        <w:rPr>
          <w:rFonts w:eastAsia="Arial" w:cs="Arial" w:ascii="Arial" w:hAnsi="Arial"/>
          <w:sz w:val="19"/>
        </w:rPr>
        <w:t>If the tenant asks for a receipt for rent or any payment or deposit, the landlord must give them one for free. This also applies to a former tenant who asks for a receipt within 12 months after the end of their tenancy.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3">
            <wp:simplePos x="0" y="0"/>
            <wp:positionH relativeFrom="column">
              <wp:posOffset>-34290</wp:posOffset>
            </wp:positionH>
            <wp:positionV relativeFrom="paragraph">
              <wp:posOffset>95885</wp:posOffset>
            </wp:positionV>
            <wp:extent cx="7117715" cy="275590"/>
            <wp:effectExtent l="0" t="0" r="0" b="0"/>
            <wp:wrapNone/>
            <wp:docPr id="132"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0" descr="" title=""/>
                    <pic:cNvPicPr>
                      <a:picLocks noChangeAspect="1" noChangeArrowheads="1"/>
                    </pic:cNvPicPr>
                  </pic:nvPicPr>
                  <pic:blipFill>
                    <a:blip r:embed="rId133"/>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340" w:leader="none"/>
        </w:tabs>
        <w:spacing w:lineRule="atLeast" w:line="0"/>
        <w:ind w:hanging="335" w:start="340" w:end="0"/>
        <w:rPr>
          <w:rFonts w:ascii="Arial" w:hAnsi="Arial" w:eastAsia="Arial" w:cs="Arial"/>
          <w:b/>
          <w:sz w:val="21"/>
        </w:rPr>
      </w:pPr>
      <w:r>
        <w:rPr>
          <w:rFonts w:eastAsia="Arial" w:cs="Arial" w:ascii="Arial" w:hAnsi="Arial"/>
          <w:b/>
          <w:sz w:val="21"/>
        </w:rPr>
        <w:t>Rent Discounts</w:t>
      </w:r>
      <w:r>
        <w:rPr>
          <w:rFonts w:eastAsia="Arial" w:cs="Arial" w:ascii="Arial" w:hAnsi="Arial"/>
          <w:sz w:val="21"/>
        </w:rPr>
        <w:t xml:space="preserve"> (Part VII of Act)</w:t>
      </w:r>
    </w:p>
    <w:p>
      <w:pPr>
        <w:pStyle w:val="Normal"/>
        <w:spacing w:lineRule="exact" w:line="21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90"/>
        <w:ind w:end="360"/>
        <w:rPr>
          <w:rFonts w:ascii="Arial" w:hAnsi="Arial" w:eastAsia="Arial" w:cs="Arial"/>
          <w:sz w:val="19"/>
        </w:rPr>
      </w:pPr>
      <w:r>
        <w:rPr>
          <w:rFonts w:eastAsia="Arial" w:cs="Arial" w:ascii="Arial" w:hAnsi="Arial"/>
          <w:sz w:val="19"/>
        </w:rPr>
        <w:t>The landlord can offer the tenant a discount for paying rent on or before the date it is due. This discount can be up to two per cent of the lawful rent.</w:t>
      </w:r>
    </w:p>
    <w:p>
      <w:pPr>
        <w:pStyle w:val="Normal"/>
        <w:spacing w:lineRule="exact" w:line="1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landlord can also offer rent-free periods or discounts in one of three ways:</w:t>
      </w:r>
    </w:p>
    <w:p>
      <w:pPr>
        <w:pStyle w:val="Normal"/>
        <w:spacing w:lineRule="exact" w:line="17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Rent-free periods of up to three months within any 12-month period,</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13"/>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A discount of up to one month’s rent spread evenly over eight months, or</w:t>
      </w:r>
    </w:p>
    <w:p>
      <w:pPr>
        <w:pStyle w:val="Normal"/>
        <w:spacing w:lineRule="exact" w:line="154"/>
        <w:rPr>
          <w:rFonts w:ascii="Arial" w:hAnsi="Arial" w:eastAsia="Arial" w:cs="Arial"/>
          <w:sz w:val="23"/>
        </w:rPr>
      </w:pPr>
      <w:r>
        <w:rPr>
          <w:rFonts w:eastAsia="Arial" w:cs="Arial" w:ascii="Arial" w:hAnsi="Arial"/>
          <w:sz w:val="23"/>
        </w:rPr>
      </w:r>
    </w:p>
    <w:p>
      <w:pPr>
        <w:pStyle w:val="Normal"/>
        <w:numPr>
          <w:ilvl w:val="0"/>
          <w:numId w:val="13"/>
        </w:numPr>
        <w:tabs>
          <w:tab w:val="clear" w:pos="720"/>
          <w:tab w:val="left" w:pos="1060" w:leader="none"/>
        </w:tabs>
        <w:spacing w:lineRule="auto" w:line="218"/>
        <w:ind w:hanging="355" w:start="1060" w:end="120"/>
        <w:rPr>
          <w:rFonts w:ascii="Arial" w:hAnsi="Arial" w:eastAsia="Arial" w:cs="Arial"/>
          <w:sz w:val="23"/>
        </w:rPr>
      </w:pPr>
      <w:r>
        <w:rPr>
          <w:rFonts w:eastAsia="Arial" w:cs="Arial" w:ascii="Arial" w:hAnsi="Arial"/>
          <w:sz w:val="19"/>
        </w:rPr>
        <w:t>A discount of up to two months’ rent, with up to one month’s rent spread evenly over the first seven months, and up to one month’s rent discounted in one of the last five months.</w:t>
      </w:r>
    </w:p>
    <w:p>
      <w:pPr>
        <w:pStyle w:val="Normal"/>
        <w:spacing w:lineRule="exact" w:line="1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19"/>
        </w:rPr>
      </w:pPr>
      <w:r>
        <w:rPr>
          <w:rFonts w:eastAsia="Arial" w:cs="Arial" w:ascii="Arial" w:hAnsi="Arial"/>
          <w:sz w:val="19"/>
        </w:rPr>
        <w:t>These types of discounts must be agreed to in writing.</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4">
            <wp:simplePos x="0" y="0"/>
            <wp:positionH relativeFrom="column">
              <wp:posOffset>-34290</wp:posOffset>
            </wp:positionH>
            <wp:positionV relativeFrom="paragraph">
              <wp:posOffset>66675</wp:posOffset>
            </wp:positionV>
            <wp:extent cx="7117715" cy="275590"/>
            <wp:effectExtent l="0" t="0" r="0" b="0"/>
            <wp:wrapNone/>
            <wp:docPr id="133"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1" descr="" title=""/>
                    <pic:cNvPicPr>
                      <a:picLocks noChangeAspect="1" noChangeArrowheads="1"/>
                    </pic:cNvPicPr>
                  </pic:nvPicPr>
                  <pic:blipFill>
                    <a:blip r:embed="rId134"/>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340" w:leader="none"/>
        </w:tabs>
        <w:spacing w:lineRule="atLeast" w:line="0"/>
        <w:ind w:hanging="335" w:start="340" w:end="0"/>
        <w:rPr>
          <w:rFonts w:ascii="Arial" w:hAnsi="Arial" w:eastAsia="Arial" w:cs="Arial"/>
          <w:b/>
          <w:sz w:val="21"/>
        </w:rPr>
      </w:pPr>
      <w:r>
        <w:rPr>
          <w:rFonts w:eastAsia="Arial" w:cs="Arial" w:ascii="Arial" w:hAnsi="Arial"/>
          <w:b/>
          <w:sz w:val="21"/>
        </w:rPr>
        <w:t>Deposits</w:t>
      </w:r>
      <w:r>
        <w:rPr>
          <w:rFonts w:eastAsia="Arial" w:cs="Arial" w:ascii="Arial" w:hAnsi="Arial"/>
          <w:sz w:val="21"/>
        </w:rPr>
        <w:t xml:space="preserve"> (Part VII of the Act)</w:t>
      </w:r>
    </w:p>
    <w:p>
      <w:pPr>
        <w:pStyle w:val="Normal"/>
        <w:spacing w:lineRule="exact" w:line="21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ind w:end="60"/>
        <w:rPr/>
      </w:pPr>
      <w:r>
        <w:rPr>
          <w:rFonts w:eastAsia="Arial" w:cs="Arial" w:ascii="Arial" w:hAnsi="Arial"/>
          <w:sz w:val="19"/>
        </w:rPr>
        <w:t>The landlord can only collect a deposit for the last month’s rent and a refundable key deposit. The tenant does not have to provide any other form of deposit, such as pet or damage deposits. If the tenant pays anything more, the tenant can apply to the Landlord and Tenant Board to get the money back.</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100"/>
        <w:rPr/>
      </w:pPr>
      <w:r>
        <w:rPr>
          <w:rFonts w:eastAsia="Arial" w:cs="Arial" w:ascii="Arial" w:hAnsi="Arial"/>
          <w:b/>
          <w:sz w:val="19"/>
        </w:rPr>
        <w:t>Rent deposit (i.e. last month’s rent):</w:t>
      </w:r>
      <w:r>
        <w:rPr>
          <w:rFonts w:eastAsia="Arial" w:cs="Arial" w:ascii="Arial" w:hAnsi="Arial"/>
          <w:sz w:val="19"/>
        </w:rPr>
        <w:t xml:space="preserve"> The landlord can require a rent deposit on or before the tenant enters into the tenancy agreement. The landlord must apply this money to the rent for the last period of the tenancy. The rent deposit must not be more than one month’s rent or the rent for one rental period (e.g., one week in a weekly tenancy), whichever is less.</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rPr>
          <w:rFonts w:ascii="Arial" w:hAnsi="Arial" w:eastAsia="Arial" w:cs="Arial"/>
          <w:sz w:val="19"/>
        </w:rPr>
      </w:pPr>
      <w:r>
        <w:rPr>
          <w:rFonts w:eastAsia="Arial" w:cs="Arial" w:ascii="Arial" w:hAnsi="Arial"/>
          <w:sz w:val="19"/>
        </w:rPr>
        <w:t>The landlord must pay the tenant interest on the rent deposit every year. If the rent increases after the tenant has paid a rent deposit, the landlord can require the tenant to top-up the rent deposit so that it is the same as the new rent. The landlord can use the interest on the rent deposit to top-up the rent deposit.</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20"/>
        <w:rPr>
          <w:rFonts w:ascii="Arial" w:hAnsi="Arial" w:eastAsia="Arial" w:cs="Arial"/>
          <w:sz w:val="19"/>
        </w:rPr>
      </w:pPr>
      <w:r>
        <w:rPr>
          <w:rFonts w:eastAsia="Arial" w:cs="Arial" w:ascii="Arial" w:hAnsi="Arial"/>
          <w:sz w:val="19"/>
        </w:rPr>
        <w:t>If the landlord is unable to let the tenant move into the rental unit, the landlord must return the deposit, unless the tenant agrees to rent a different unit.</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20"/>
        <w:rPr/>
      </w:pPr>
      <w:r>
        <w:rPr>
          <w:rFonts w:eastAsia="Arial" w:cs="Arial" w:ascii="Arial" w:hAnsi="Arial"/>
          <w:b/>
          <w:sz w:val="19"/>
        </w:rPr>
        <w:t>Key deposit:</w:t>
      </w:r>
      <w:r>
        <w:rPr>
          <w:rFonts w:eastAsia="Arial" w:cs="Arial" w:ascii="Arial" w:hAnsi="Arial"/>
          <w:sz w:val="19"/>
        </w:rPr>
        <w:t xml:space="preserve"> If the landlord collects a deposit for key(s), remote entry devices or cards, the landlord must return the deposit when the tenant gives back their key(s) at the end of the tenancy.</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rPr>
          <w:rFonts w:ascii="Arial" w:hAnsi="Arial" w:eastAsia="Arial" w:cs="Arial"/>
          <w:sz w:val="19"/>
        </w:rPr>
      </w:pPr>
      <w:r>
        <w:rPr>
          <w:rFonts w:eastAsia="Arial" w:cs="Arial" w:ascii="Arial" w:hAnsi="Arial"/>
          <w:sz w:val="19"/>
        </w:rPr>
        <w:t>The landlord can charge the tenant for additional keys that the tenant requests (for example, if the tenant wants an extra key or if the tenant has lost their key), but the charge cannot be more than actual cost of the keys. This is not a key deposit.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5">
            <wp:simplePos x="0" y="0"/>
            <wp:positionH relativeFrom="column">
              <wp:posOffset>-34290</wp:posOffset>
            </wp:positionH>
            <wp:positionV relativeFrom="paragraph">
              <wp:posOffset>92075</wp:posOffset>
            </wp:positionV>
            <wp:extent cx="7117715" cy="275590"/>
            <wp:effectExtent l="0" t="0" r="0" b="0"/>
            <wp:wrapNone/>
            <wp:docPr id="134"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2" descr="" title=""/>
                    <pic:cNvPicPr>
                      <a:picLocks noChangeAspect="1" noChangeArrowheads="1"/>
                    </pic:cNvPicPr>
                  </pic:nvPicPr>
                  <pic:blipFill>
                    <a:blip r:embed="rId135"/>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I. Rent Increases and Decreases</w:t>
      </w:r>
      <w:r>
        <w:rPr>
          <w:rFonts w:eastAsia="Arial" w:cs="Arial" w:ascii="Arial" w:hAnsi="Arial"/>
          <w:sz w:val="21"/>
        </w:rPr>
        <w:t xml:space="preserve"> (Part VII of the Act)</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end="100"/>
        <w:rPr>
          <w:rFonts w:ascii="Arial" w:hAnsi="Arial" w:eastAsia="Arial" w:cs="Arial"/>
          <w:sz w:val="19"/>
        </w:rPr>
      </w:pPr>
      <w:r>
        <w:rPr>
          <w:rFonts w:eastAsia="Arial" w:cs="Arial" w:ascii="Arial" w:hAnsi="Arial"/>
          <w:sz w:val="19"/>
        </w:rPr>
        <w:t>Normally, the landlord can increase the rent only once every 12 months. The landlord must use the proper Landlord and Tenant Board form and give the tenant at least 90 days' notice before the rent increase is to take effect.</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b/>
          <w:sz w:val="21"/>
        </w:rPr>
      </w:pPr>
      <w:r>
        <w:rPr>
          <w:rFonts w:eastAsia="Arial" w:cs="Arial" w:ascii="Arial" w:hAnsi="Arial"/>
          <w:b/>
          <w:sz w:val="21"/>
        </w:rPr>
        <w:t>Guideline Rent Increases</w:t>
      </w:r>
    </w:p>
    <w:p>
      <w:pPr>
        <w:pStyle w:val="Normal"/>
        <w:spacing w:lineRule="exact" w:line="22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ind w:end="380"/>
        <w:jc w:val="both"/>
        <w:rPr>
          <w:rFonts w:ascii="Arial" w:hAnsi="Arial" w:eastAsia="Arial" w:cs="Arial"/>
          <w:sz w:val="19"/>
        </w:rPr>
      </w:pPr>
      <w:r>
        <w:rPr>
          <w:rFonts w:eastAsia="Arial" w:cs="Arial" w:ascii="Arial" w:hAnsi="Arial"/>
          <w:sz w:val="19"/>
        </w:rPr>
        <w:t>In most cases, the rent can be increased by no more than the rent increase guideline unless the Landlord and Tenant Board approves a rent increase above the guideline. The guideline for each year can be found on the Landlord and Tenant Board's website. Some newer units are not subject to the rent increase guideline, including:</w:t>
      </w:r>
    </w:p>
    <w:p>
      <w:pPr>
        <w:pStyle w:val="Normal"/>
        <w:spacing w:lineRule="exact" w:line="21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1060" w:leader="none"/>
        </w:tabs>
        <w:spacing w:lineRule="auto" w:line="218"/>
        <w:ind w:hanging="355" w:start="1060" w:end="200"/>
        <w:rPr>
          <w:rFonts w:ascii="Arial" w:hAnsi="Arial" w:eastAsia="Arial" w:cs="Arial"/>
          <w:sz w:val="23"/>
        </w:rPr>
      </w:pPr>
      <w:r>
        <w:rPr>
          <w:rFonts w:eastAsia="Arial" w:cs="Arial" w:ascii="Arial" w:hAnsi="Arial"/>
          <w:sz w:val="19"/>
        </w:rPr>
        <w:t>A unit in a new building, if no part of the building was occupied for residential purposes on or before November 15, 2018;</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15"/>
        </w:numPr>
        <w:tabs>
          <w:tab w:val="clear" w:pos="720"/>
          <w:tab w:val="left" w:pos="1060" w:leader="none"/>
        </w:tabs>
        <w:spacing w:lineRule="auto" w:line="218"/>
        <w:ind w:hanging="355" w:start="1060" w:end="120"/>
        <w:rPr>
          <w:rFonts w:ascii="Arial" w:hAnsi="Arial" w:eastAsia="Arial" w:cs="Arial"/>
          <w:sz w:val="23"/>
        </w:rPr>
      </w:pPr>
      <w:r>
        <w:rPr>
          <w:rFonts w:eastAsia="Arial" w:cs="Arial" w:ascii="Arial" w:hAnsi="Arial"/>
          <w:sz w:val="19"/>
        </w:rPr>
        <w:t>A unit in a new addition to an existing building, if no part of the addition was occupied for residential purposes on or before November 15, 2018; and,</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15"/>
        </w:numPr>
        <w:tabs>
          <w:tab w:val="clear" w:pos="720"/>
          <w:tab w:val="left" w:pos="1060" w:leader="none"/>
        </w:tabs>
        <w:spacing w:lineRule="auto" w:line="218"/>
        <w:ind w:hanging="355" w:start="1060" w:end="120"/>
        <w:rPr>
          <w:rFonts w:ascii="Arial" w:hAnsi="Arial" w:eastAsia="Arial" w:cs="Arial"/>
          <w:sz w:val="23"/>
        </w:rPr>
      </w:pPr>
      <w:r>
        <w:rPr>
          <w:rFonts w:eastAsia="Arial" w:cs="Arial" w:ascii="Arial" w:hAnsi="Arial"/>
          <w:sz w:val="19"/>
        </w:rPr>
        <w:t>A new second unit in an existing house, such as a basement apartment, that was created after November 15, 2018 and that meets the requirements set out in the Act.</w:t>
      </w:r>
    </w:p>
    <w:p>
      <w:pPr>
        <w:sectPr>
          <w:type w:val="nextPage"/>
          <w:pgSz w:w="11906" w:h="16838"/>
          <w:pgMar w:left="400" w:right="440" w:gutter="0" w:header="0" w:top="1146" w:footer="0" w:bottom="526"/>
          <w:pgNumType w:fmt="decimal"/>
          <w:formProt w:val="false"/>
          <w:textDirection w:val="lrTb"/>
          <w:docGrid w:type="default" w:linePitch="360" w:charSpace="0"/>
        </w:sectPr>
      </w:pPr>
    </w:p>
    <w:p>
      <w:pPr>
        <w:pStyle w:val="Normal"/>
        <w:spacing w:lineRule="exact" w:line="15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40" w:gutter="0" w:header="0" w:top="1146" w:footer="0" w:bottom="526"/>
          <w:formProt w:val="false"/>
          <w:textDirection w:val="lrTb"/>
          <w:docGrid w:type="default" w:linePitch="360" w:charSpace="0"/>
        </w:sectPr>
      </w:pPr>
    </w:p>
    <w:p>
      <w:pPr>
        <w:pStyle w:val="Normal"/>
        <w:spacing w:lineRule="atLeast" w:line="0"/>
        <w:rPr>
          <w:rFonts w:ascii="Arial" w:hAnsi="Arial" w:eastAsia="Arial" w:cs="Arial"/>
          <w:b/>
          <w:sz w:val="21"/>
        </w:rPr>
      </w:pPr>
      <w:bookmarkStart w:id="15" w:name="page12"/>
      <w:bookmarkEnd w:id="15"/>
      <w:r>
        <w:rPr>
          <w:rFonts w:eastAsia="Arial" w:cs="Arial" w:ascii="Arial" w:hAnsi="Arial"/>
          <w:b/>
          <w:sz w:val="21"/>
        </w:rPr>
        <w:t>Rent Increases above the Guideline</w:t>
      </w:r>
    </w:p>
    <w:p>
      <w:pPr>
        <w:pStyle w:val="Normal"/>
        <w:spacing w:lineRule="exact" w:line="20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The landlord can apply to the Landlord and Tenant Board for approval to raise the rent by more than the rent increase guideline.</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Affected tenants can oppose this application at the Landlord and Tenant Board.</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60"/>
        <w:rPr>
          <w:rFonts w:ascii="Arial" w:hAnsi="Arial" w:eastAsia="Arial" w:cs="Arial"/>
          <w:sz w:val="19"/>
        </w:rPr>
      </w:pPr>
      <w:r>
        <w:rPr>
          <w:rFonts w:eastAsia="Arial" w:cs="Arial" w:ascii="Arial" w:hAnsi="Arial"/>
          <w:sz w:val="19"/>
        </w:rPr>
        <w:t>This kind of rent increase is called an above-guideline rent increase. The Landlord and Tenant Board can allow this kind of rent increase if:</w:t>
      </w:r>
    </w:p>
    <w:p>
      <w:pPr>
        <w:pStyle w:val="Normal"/>
        <w:spacing w:lineRule="exact" w:line="13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landlord's municipal taxes and charges have increased significantly,</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1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landlord has done major repairs or renovations, or</w:t>
      </w:r>
    </w:p>
    <w:p>
      <w:pPr>
        <w:pStyle w:val="Normal"/>
        <w:spacing w:lineRule="exact" w:line="154"/>
        <w:rPr>
          <w:rFonts w:ascii="Arial" w:hAnsi="Arial" w:eastAsia="Arial" w:cs="Arial"/>
          <w:sz w:val="23"/>
        </w:rPr>
      </w:pPr>
      <w:r>
        <w:rPr>
          <w:rFonts w:eastAsia="Arial" w:cs="Arial" w:ascii="Arial" w:hAnsi="Arial"/>
          <w:sz w:val="23"/>
        </w:rPr>
      </w:r>
    </w:p>
    <w:p>
      <w:pPr>
        <w:pStyle w:val="Normal"/>
        <w:numPr>
          <w:ilvl w:val="0"/>
          <w:numId w:val="16"/>
        </w:numPr>
        <w:tabs>
          <w:tab w:val="clear" w:pos="720"/>
          <w:tab w:val="left" w:pos="1060" w:leader="none"/>
        </w:tabs>
        <w:spacing w:lineRule="auto" w:line="218"/>
        <w:ind w:hanging="355" w:start="1060" w:end="220"/>
        <w:rPr>
          <w:rFonts w:ascii="Arial" w:hAnsi="Arial" w:eastAsia="Arial" w:cs="Arial"/>
          <w:sz w:val="23"/>
        </w:rPr>
      </w:pPr>
      <w:r>
        <w:rPr>
          <w:rFonts w:eastAsia="Arial" w:cs="Arial" w:ascii="Arial" w:hAnsi="Arial"/>
          <w:sz w:val="19"/>
        </w:rPr>
        <w:t>the costs of external security services (i.e. not performed by the landlord’s employees) have increased, or external security services are being provided for the first time.</w:t>
      </w:r>
    </w:p>
    <w:p>
      <w:pPr>
        <w:pStyle w:val="Normal"/>
        <w:spacing w:lineRule="exact" w:line="17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480"/>
        <w:rPr>
          <w:rFonts w:ascii="Arial" w:hAnsi="Arial" w:eastAsia="Arial" w:cs="Arial"/>
          <w:sz w:val="19"/>
        </w:rPr>
      </w:pPr>
      <w:r>
        <w:rPr>
          <w:rFonts w:eastAsia="Arial" w:cs="Arial" w:ascii="Arial" w:hAnsi="Arial"/>
          <w:sz w:val="19"/>
        </w:rPr>
        <w:t>The landlord and tenant can also agree to an above-guideline rent increase, if the landlord agrees to renovate or add a new service for the tenant. Certain rules apply.</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b/>
          <w:sz w:val="21"/>
        </w:rPr>
      </w:pPr>
      <w:r>
        <w:rPr>
          <w:rFonts w:eastAsia="Arial" w:cs="Arial" w:ascii="Arial" w:hAnsi="Arial"/>
          <w:b/>
          <w:sz w:val="21"/>
        </w:rPr>
        <w:t>Rent Reductions:</w:t>
      </w:r>
    </w:p>
    <w:p>
      <w:pPr>
        <w:pStyle w:val="Normal"/>
        <w:spacing w:lineRule="exact" w:line="20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pPr>
      <w:r>
        <w:rPr>
          <w:rFonts w:eastAsia="Arial" w:cs="Arial" w:ascii="Arial" w:hAnsi="Arial"/>
          <w:sz w:val="19"/>
        </w:rPr>
        <w:t xml:space="preserve">The landlord </w:t>
      </w:r>
      <w:r>
        <w:rPr>
          <w:rFonts w:eastAsia="Arial" w:cs="Arial" w:ascii="Arial" w:hAnsi="Arial"/>
          <w:b/>
          <w:sz w:val="19"/>
        </w:rPr>
        <w:t>must</w:t>
      </w:r>
      <w:r>
        <w:rPr>
          <w:rFonts w:eastAsia="Arial" w:cs="Arial" w:ascii="Arial" w:hAnsi="Arial"/>
          <w:sz w:val="19"/>
        </w:rPr>
        <w:t xml:space="preserve"> reduce the rent if:</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municipal property tax goes down by more than 2.49 per cent, or</w:t>
      </w:r>
    </w:p>
    <w:p>
      <w:pPr>
        <w:pStyle w:val="Normal"/>
        <w:spacing w:lineRule="exact" w:line="154"/>
        <w:rPr>
          <w:rFonts w:ascii="Arial" w:hAnsi="Arial" w:eastAsia="Arial" w:cs="Arial"/>
          <w:sz w:val="23"/>
        </w:rPr>
      </w:pPr>
      <w:r>
        <w:rPr>
          <w:rFonts w:eastAsia="Arial" w:cs="Arial" w:ascii="Arial" w:hAnsi="Arial"/>
          <w:sz w:val="23"/>
        </w:rPr>
      </w:r>
    </w:p>
    <w:p>
      <w:pPr>
        <w:pStyle w:val="Normal"/>
        <w:numPr>
          <w:ilvl w:val="0"/>
          <w:numId w:val="17"/>
        </w:numPr>
        <w:tabs>
          <w:tab w:val="clear" w:pos="720"/>
          <w:tab w:val="left" w:pos="1060" w:leader="none"/>
        </w:tabs>
        <w:spacing w:lineRule="auto" w:line="218"/>
        <w:ind w:hanging="355" w:start="1060" w:end="260"/>
        <w:rPr>
          <w:rFonts w:ascii="Arial" w:hAnsi="Arial" w:eastAsia="Arial" w:cs="Arial"/>
          <w:sz w:val="23"/>
        </w:rPr>
      </w:pPr>
      <w:r>
        <w:rPr>
          <w:rFonts w:eastAsia="Arial" w:cs="Arial" w:ascii="Arial" w:hAnsi="Arial"/>
          <w:sz w:val="19"/>
        </w:rPr>
        <w:t>the rent was increased above the guideline to pay for repairs or renovations and the costs have been fully paid for (this only applies to tenants who were living in the unit when the above guideline rent increase happened).</w:t>
      </w:r>
    </w:p>
    <w:p>
      <w:pPr>
        <w:pStyle w:val="Normal"/>
        <w:spacing w:lineRule="exact" w:line="1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19"/>
        </w:rPr>
      </w:pPr>
      <w:r>
        <w:rPr>
          <w:rFonts w:eastAsia="Arial" w:cs="Arial" w:ascii="Arial" w:hAnsi="Arial"/>
          <w:sz w:val="19"/>
        </w:rPr>
        <w:t>The tenant can apply to the Landlord and Tenant Board to reduce their rent if:</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8"/>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municipal property taxes or charges on the rental property go down,</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18"/>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landlord reduced or removed a service without reducing the rent, or</w:t>
      </w:r>
    </w:p>
    <w:p>
      <w:pPr>
        <w:pStyle w:val="Normal"/>
        <w:spacing w:lineRule="exact" w:line="82"/>
        <w:rPr>
          <w:rFonts w:ascii="Arial" w:hAnsi="Arial" w:eastAsia="Arial" w:cs="Arial"/>
          <w:sz w:val="23"/>
        </w:rPr>
      </w:pPr>
      <w:r>
        <w:rPr>
          <w:rFonts w:eastAsia="Arial" w:cs="Arial" w:ascii="Arial" w:hAnsi="Arial"/>
          <w:sz w:val="23"/>
        </w:rPr>
      </w:r>
    </w:p>
    <w:p>
      <w:pPr>
        <w:pStyle w:val="Normal"/>
        <w:numPr>
          <w:ilvl w:val="1"/>
          <w:numId w:val="18"/>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landlord did not keep a promise they made in an agreement for a rent increase above the guideline.</w:t>
      </w:r>
    </w:p>
    <w:p>
      <w:pPr>
        <w:pStyle w:val="Normal"/>
        <w:spacing w:lineRule="exact" w:line="199"/>
        <w:rPr>
          <w:rFonts w:ascii="Arial" w:hAnsi="Arial" w:eastAsia="Arial" w:cs="Arial"/>
          <w:sz w:val="23"/>
        </w:rPr>
      </w:pPr>
      <w:r>
        <w:rPr>
          <w:rFonts w:eastAsia="Arial" w:cs="Arial" w:ascii="Arial" w:hAnsi="Arial"/>
          <w:sz w:val="23"/>
        </w:rPr>
      </w:r>
    </w:p>
    <w:p>
      <w:pPr>
        <w:pStyle w:val="Normal"/>
        <w:spacing w:lineRule="atLeast" w:line="0"/>
        <w:rPr/>
      </w:pPr>
      <w:r>
        <w:rPr>
          <w:rFonts w:eastAsia="Arial" w:cs="Arial" w:ascii="Arial" w:hAnsi="Arial"/>
          <w:b/>
          <w:sz w:val="21"/>
        </w:rPr>
        <w:t>J. Maintenance and Repairs</w:t>
      </w:r>
      <w:r>
        <w:rPr>
          <w:rFonts w:eastAsia="Arial" w:cs="Arial" w:ascii="Arial" w:hAnsi="Arial"/>
          <w:sz w:val="21"/>
        </w:rPr>
        <w:t xml:space="preserve"> (Part III, IV, V and XIV of the Act)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36">
            <wp:simplePos x="0" y="0"/>
            <wp:positionH relativeFrom="column">
              <wp:posOffset>-34290</wp:posOffset>
            </wp:positionH>
            <wp:positionV relativeFrom="paragraph">
              <wp:posOffset>-207010</wp:posOffset>
            </wp:positionV>
            <wp:extent cx="7117715" cy="275590"/>
            <wp:effectExtent l="0" t="0" r="0" b="0"/>
            <wp:wrapNone/>
            <wp:docPr id="135"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3" descr="" title=""/>
                    <pic:cNvPicPr>
                      <a:picLocks noChangeAspect="1" noChangeArrowheads="1"/>
                    </pic:cNvPicPr>
                  </pic:nvPicPr>
                  <pic:blipFill>
                    <a:blip r:embed="rId136"/>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rPr>
          <w:rFonts w:ascii="Arial" w:hAnsi="Arial" w:eastAsia="Arial" w:cs="Arial"/>
          <w:sz w:val="19"/>
        </w:rPr>
      </w:pPr>
      <w:r>
        <w:rPr>
          <w:rFonts w:eastAsia="Arial" w:cs="Arial" w:ascii="Arial" w:hAnsi="Arial"/>
          <w:sz w:val="19"/>
        </w:rPr>
        <w:t>The landlord must keep the rental unit and property in good repair and comply with all health, safety and maintenance standards. This includes the maintenance and repair of things that came with the unit, such as appliances, and of common areas, such as parking lots, elevators, and hallways.</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80"/>
        <w:rPr>
          <w:rFonts w:ascii="Arial" w:hAnsi="Arial" w:eastAsia="Arial" w:cs="Arial"/>
          <w:sz w:val="19"/>
        </w:rPr>
      </w:pPr>
      <w:r>
        <w:rPr>
          <w:rFonts w:eastAsia="Arial" w:cs="Arial" w:ascii="Arial" w:hAnsi="Arial"/>
          <w:sz w:val="19"/>
        </w:rPr>
        <w:t>The tenant must pay their rent, even if they have problems with the maintenance and repair of their unit or property. If the tenant is having a maintenance or repair problem, the tenant should let the landlord know. If needed, the tenant can apply to the Landlord and Tenant Board.</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140"/>
        <w:rPr/>
      </w:pPr>
      <w:r>
        <w:rPr>
          <w:rFonts w:eastAsia="Arial" w:cs="Arial" w:ascii="Arial" w:hAnsi="Arial"/>
          <w:sz w:val="19"/>
        </w:rPr>
        <w:t>The tenant is responsible for any damage to the rental property caused by the tenant, the tenant’s guest or another person who lives in the rental unit. This applies to any damage caused on purpose or by not being careful enough. This does not include damage that results from normal use of the rental unit over time (“wear and tear”). The landlord can apply to the Landlord and Tenant Board if the tenant has not repaired such damage.</w:t>
      </w:r>
    </w:p>
    <w:p>
      <w:pPr>
        <w:pStyle w:val="Normal"/>
        <w:spacing w:lineRule="exact" w:line="12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tenant is responsible for ordinary cleanliness of the rental unit, except for any cleaning the landlord agreed to do.</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7">
            <wp:simplePos x="0" y="0"/>
            <wp:positionH relativeFrom="column">
              <wp:posOffset>-34290</wp:posOffset>
            </wp:positionH>
            <wp:positionV relativeFrom="paragraph">
              <wp:posOffset>91440</wp:posOffset>
            </wp:positionV>
            <wp:extent cx="7117715" cy="275590"/>
            <wp:effectExtent l="0" t="0" r="0" b="0"/>
            <wp:wrapNone/>
            <wp:docPr id="136"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4" descr="" title=""/>
                    <pic:cNvPicPr>
                      <a:picLocks noChangeAspect="1" noChangeArrowheads="1"/>
                    </pic:cNvPicPr>
                  </pic:nvPicPr>
                  <pic:blipFill>
                    <a:blip r:embed="rId137"/>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40" w:leader="none"/>
        </w:tabs>
        <w:spacing w:lineRule="atLeast" w:line="0"/>
        <w:ind w:hanging="335" w:start="340" w:end="0"/>
        <w:rPr>
          <w:rFonts w:ascii="Arial" w:hAnsi="Arial" w:eastAsia="Arial" w:cs="Arial"/>
          <w:b/>
          <w:sz w:val="21"/>
        </w:rPr>
      </w:pPr>
      <w:r>
        <w:rPr>
          <w:rFonts w:eastAsia="Arial" w:cs="Arial" w:ascii="Arial" w:hAnsi="Arial"/>
          <w:b/>
          <w:sz w:val="21"/>
        </w:rPr>
        <w:t>Vital Services</w:t>
      </w:r>
      <w:r>
        <w:rPr>
          <w:rFonts w:eastAsia="Arial" w:cs="Arial" w:ascii="Arial" w:hAnsi="Arial"/>
          <w:sz w:val="21"/>
        </w:rPr>
        <w:t xml:space="preserve"> (Part I and III of the Act)</w:t>
      </w:r>
    </w:p>
    <w:p>
      <w:pPr>
        <w:pStyle w:val="Normal"/>
        <w:spacing w:lineRule="exact" w:line="19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pPr>
      <w:r>
        <w:rPr>
          <w:rFonts w:eastAsia="Arial" w:cs="Arial" w:ascii="Arial" w:hAnsi="Arial"/>
          <w:sz w:val="19"/>
        </w:rPr>
        <w:t>“</w:t>
      </w:r>
      <w:r>
        <w:rPr>
          <w:rFonts w:eastAsia="Arial" w:cs="Arial" w:ascii="Arial" w:hAnsi="Arial"/>
          <w:sz w:val="19"/>
        </w:rPr>
        <w:t>Vital services” are hot or cold water, fuel, electricity, gas and heat.</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rPr>
          <w:rFonts w:ascii="Arial" w:hAnsi="Arial" w:eastAsia="Arial" w:cs="Arial"/>
          <w:sz w:val="19"/>
        </w:rPr>
      </w:pPr>
      <w:r>
        <w:rPr>
          <w:rFonts w:eastAsia="Arial" w:cs="Arial" w:ascii="Arial" w:hAnsi="Arial"/>
          <w:sz w:val="19"/>
        </w:rPr>
        <w:t>The landlord must ensure that a rental unit has heating equipment capable of maintaining a minimum temperature of 20° Celsius from September 1 to June 15. Some municipal by-laws may have stricter requirements.</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280"/>
        <w:rPr>
          <w:rFonts w:ascii="Arial" w:hAnsi="Arial" w:eastAsia="Arial" w:cs="Arial"/>
          <w:sz w:val="19"/>
        </w:rPr>
      </w:pPr>
      <w:r>
        <w:rPr>
          <w:rFonts w:eastAsia="Arial" w:cs="Arial" w:ascii="Arial" w:hAnsi="Arial"/>
          <w:sz w:val="19"/>
        </w:rPr>
        <w:t>The landlord cannot withhold or shut off the reasonable supply of a vital service, care service or food that the landlord must supply under the tenancy agreement. If a vital service is cut-off because the landlord failed to pay their bill, the landlord is considered to have withheld that service. However, if a vital service is cut-off or disconnected because the tenant failed to pay their own utility bill, the tenant cannot claim that the landlord withheld a vital service.</w:t>
      </w:r>
    </w:p>
    <w:p>
      <w:pPr>
        <w:pStyle w:val="Normal"/>
        <w:spacing w:lineRule="exact" w:line="15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rPr>
          <w:rFonts w:ascii="Arial" w:hAnsi="Arial" w:eastAsia="Arial" w:cs="Arial"/>
          <w:sz w:val="19"/>
        </w:rPr>
      </w:pPr>
      <w:r>
        <w:rPr>
          <w:rFonts w:eastAsia="Arial" w:cs="Arial" w:ascii="Arial" w:hAnsi="Arial"/>
          <w:sz w:val="19"/>
        </w:rPr>
        <w:t>The landlord cannot deliberately interfere with the reasonable supply of any vital service, care service or food, whether or not the landlord is obligated to supply it under the tenancy agreement.</w:t>
      </w:r>
    </w:p>
    <w:p>
      <w:pPr>
        <w:sectPr>
          <w:type w:val="nextPage"/>
          <w:pgSz w:w="11906" w:h="16838"/>
          <w:pgMar w:left="400" w:right="420" w:gutter="0" w:header="0" w:top="1154"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20" w:gutter="0" w:header="0" w:top="1154" w:footer="0" w:bottom="526"/>
          <w:formProt w:val="false"/>
          <w:textDirection w:val="lrTb"/>
          <w:docGrid w:type="default" w:linePitch="360" w:charSpace="0"/>
        </w:sectPr>
      </w:pPr>
    </w:p>
    <w:p>
      <w:pPr>
        <w:pStyle w:val="Normal"/>
        <w:numPr>
          <w:ilvl w:val="0"/>
          <w:numId w:val="20"/>
        </w:numPr>
        <w:tabs>
          <w:tab w:val="clear" w:pos="720"/>
          <w:tab w:val="left" w:pos="320" w:leader="none"/>
        </w:tabs>
        <w:spacing w:lineRule="atLeast" w:line="0"/>
        <w:ind w:hanging="315" w:start="320" w:end="0"/>
        <w:rPr>
          <w:rFonts w:ascii="Arial" w:hAnsi="Arial" w:eastAsia="Arial" w:cs="Arial"/>
          <w:b/>
          <w:sz w:val="21"/>
        </w:rPr>
      </w:pPr>
      <w:bookmarkStart w:id="16" w:name="page13"/>
      <w:bookmarkEnd w:id="16"/>
      <w:r>
        <w:drawing>
          <wp:anchor behindDoc="1" distT="0" distB="0" distL="114935" distR="114935" simplePos="0" locked="0" layoutInCell="0" allowOverlap="1" relativeHeight="138">
            <wp:simplePos x="0" y="0"/>
            <wp:positionH relativeFrom="page">
              <wp:posOffset>219075</wp:posOffset>
            </wp:positionH>
            <wp:positionV relativeFrom="page">
              <wp:posOffset>673100</wp:posOffset>
            </wp:positionV>
            <wp:extent cx="7117715" cy="275590"/>
            <wp:effectExtent l="0" t="0" r="0" b="0"/>
            <wp:wrapNone/>
            <wp:docPr id="137"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5" descr="" title=""/>
                    <pic:cNvPicPr>
                      <a:picLocks noChangeAspect="1" noChangeArrowheads="1"/>
                    </pic:cNvPicPr>
                  </pic:nvPicPr>
                  <pic:blipFill>
                    <a:blip r:embed="rId138"/>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Harassment</w:t>
      </w:r>
      <w:r>
        <w:rPr>
          <w:rFonts w:eastAsia="Arial" w:cs="Arial" w:ascii="Arial" w:hAnsi="Arial"/>
          <w:sz w:val="21"/>
        </w:rPr>
        <w:t xml:space="preserve"> (Part III and IV of the Act)</w:t>
      </w:r>
    </w:p>
    <w:p>
      <w:pPr>
        <w:pStyle w:val="Normal"/>
        <w:spacing w:lineRule="exact" w:line="21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jc w:val="both"/>
        <w:rPr>
          <w:rFonts w:ascii="Arial" w:hAnsi="Arial" w:eastAsia="Arial" w:cs="Arial"/>
          <w:sz w:val="19"/>
        </w:rPr>
      </w:pPr>
      <w:r>
        <w:rPr>
          <w:rFonts w:eastAsia="Arial" w:cs="Arial" w:ascii="Arial" w:hAnsi="Arial"/>
          <w:sz w:val="19"/>
        </w:rPr>
        <w:t>It is against the law for the landlord (or anyone acting for the landlord, such as a superintendent or property manager) to harass the tenant, or for the tenant to harass the landlord. If the landlord or the tenant is experiencing harassment they can apply to the Landlord and Tenant Board.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9">
            <wp:simplePos x="0" y="0"/>
            <wp:positionH relativeFrom="column">
              <wp:posOffset>-34290</wp:posOffset>
            </wp:positionH>
            <wp:positionV relativeFrom="paragraph">
              <wp:posOffset>91440</wp:posOffset>
            </wp:positionV>
            <wp:extent cx="7117715" cy="275590"/>
            <wp:effectExtent l="0" t="0" r="0" b="0"/>
            <wp:wrapNone/>
            <wp:docPr id="138"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6" descr="" title=""/>
                    <pic:cNvPicPr>
                      <a:picLocks noChangeAspect="1" noChangeArrowheads="1"/>
                    </pic:cNvPicPr>
                  </pic:nvPicPr>
                  <pic:blipFill>
                    <a:blip r:embed="rId139"/>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M. Discrimination</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end="40"/>
        <w:jc w:val="both"/>
        <w:rPr/>
      </w:pPr>
      <w:r>
        <w:rPr>
          <w:rFonts w:eastAsia="Arial" w:cs="Arial" w:ascii="Arial" w:hAnsi="Arial"/>
          <w:sz w:val="19"/>
        </w:rPr>
        <w:t xml:space="preserve">If the landlord (or anyone acting for the landlord) discriminates against the tenant based on prohibited grounds of discrimination under the Ontario </w:t>
      </w:r>
      <w:r>
        <w:rPr>
          <w:rFonts w:eastAsia="Arial" w:cs="Arial" w:ascii="Arial" w:hAnsi="Arial"/>
          <w:i/>
          <w:sz w:val="19"/>
        </w:rPr>
        <w:t>Human Rights Code</w:t>
      </w:r>
      <w:r>
        <w:rPr>
          <w:rFonts w:eastAsia="Arial" w:cs="Arial" w:ascii="Arial" w:hAnsi="Arial"/>
          <w:sz w:val="19"/>
        </w:rPr>
        <w:t xml:space="preserve"> (the </w:t>
      </w:r>
      <w:r>
        <w:rPr>
          <w:rFonts w:eastAsia="Arial" w:cs="Arial" w:ascii="Arial" w:hAnsi="Arial"/>
          <w:i/>
          <w:sz w:val="19"/>
        </w:rPr>
        <w:t>Code</w:t>
      </w:r>
      <w:r>
        <w:rPr>
          <w:rFonts w:eastAsia="Arial" w:cs="Arial" w:ascii="Arial" w:hAnsi="Arial"/>
          <w:sz w:val="19"/>
        </w:rPr>
        <w:t xml:space="preserve">), they may be violating the tenant’s rights under the Code. The Landlord and Tenant Board may be able to consider discrimination if it relates to an application under the </w:t>
      </w:r>
      <w:r>
        <w:rPr>
          <w:rFonts w:eastAsia="Arial" w:cs="Arial" w:ascii="Arial" w:hAnsi="Arial"/>
          <w:i/>
          <w:sz w:val="19"/>
        </w:rPr>
        <w:t>Residential Tenancies Act</w:t>
      </w:r>
      <w:r>
        <w:rPr>
          <w:rFonts w:eastAsia="Arial" w:cs="Arial" w:ascii="Arial" w:hAnsi="Arial"/>
          <w:sz w:val="19"/>
        </w:rPr>
        <w:t>, 2006. In other situations, the tenant may have to take their case to the Human Rights Tribunal of Ontario.</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40">
            <wp:simplePos x="0" y="0"/>
            <wp:positionH relativeFrom="column">
              <wp:posOffset>-34290</wp:posOffset>
            </wp:positionH>
            <wp:positionV relativeFrom="paragraph">
              <wp:posOffset>88900</wp:posOffset>
            </wp:positionV>
            <wp:extent cx="7117715" cy="275590"/>
            <wp:effectExtent l="0" t="0" r="0" b="0"/>
            <wp:wrapNone/>
            <wp:docPr id="139"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7" descr="" title=""/>
                    <pic:cNvPicPr>
                      <a:picLocks noChangeAspect="1" noChangeArrowheads="1"/>
                    </pic:cNvPicPr>
                  </pic:nvPicPr>
                  <pic:blipFill>
                    <a:blip r:embed="rId140"/>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N. Landlord’s Entry into Rental Unit</w:t>
      </w:r>
      <w:r>
        <w:rPr>
          <w:rFonts w:eastAsia="Arial" w:cs="Arial" w:ascii="Arial" w:hAnsi="Arial"/>
          <w:sz w:val="21"/>
        </w:rPr>
        <w:t xml:space="preserve"> (Part III of the Act)</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end="660"/>
        <w:rPr>
          <w:rFonts w:ascii="Arial" w:hAnsi="Arial" w:eastAsia="Arial" w:cs="Arial"/>
          <w:sz w:val="19"/>
        </w:rPr>
      </w:pPr>
      <w:r>
        <w:rPr>
          <w:rFonts w:eastAsia="Arial" w:cs="Arial" w:ascii="Arial" w:hAnsi="Arial"/>
          <w:sz w:val="19"/>
        </w:rPr>
        <w:t>The tenant is entitled to reasonable enjoyment of the rental unit (e.g. quiet enjoyment, reasonable privacy, freedom from unreasonable disturbance and exclusive use of the rental unit).</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sz w:val="19"/>
        </w:rPr>
        <w:t>The landlord can enter the rental unit with 24 hours’ written notice only for the following reasons:</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make repairs,</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inspect the unit to see if repairs are needed, if the inspection is reasonable,</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show the rental unit to a possible buyer, insurer or mortgage lender,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let a real estate agent show the unit to a possible buyer,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have a property inspection done before converting the residential building into a condominium,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1"/>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for any reasonable purpose listed in the tenancy agreement.</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640"/>
        <w:rPr>
          <w:rFonts w:ascii="Arial" w:hAnsi="Arial" w:eastAsia="Arial" w:cs="Arial"/>
          <w:sz w:val="19"/>
        </w:rPr>
      </w:pPr>
      <w:r>
        <w:rPr>
          <w:rFonts w:eastAsia="Arial" w:cs="Arial" w:ascii="Arial" w:hAnsi="Arial"/>
          <w:sz w:val="19"/>
        </w:rPr>
        <w:t>The written notice must include the reason for the entry and state the date and time (between 8 a.m. and 8 p.m.) that the landlord will enter the unit. With proper notice, the landlord can enter the unit when the tenant is not at home.</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The landlord does not need to give a notice to enter:</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22"/>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in case of emergency,</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22"/>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if the tenant consents to entry,</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22"/>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if the tenancy agreement requires the landlord to clean the unit, or</w:t>
      </w:r>
    </w:p>
    <w:p>
      <w:pPr>
        <w:pStyle w:val="Normal"/>
        <w:spacing w:lineRule="exact" w:line="154"/>
        <w:rPr>
          <w:rFonts w:ascii="Arial" w:hAnsi="Arial" w:eastAsia="Arial" w:cs="Arial"/>
          <w:sz w:val="23"/>
        </w:rPr>
      </w:pPr>
      <w:r>
        <w:rPr>
          <w:rFonts w:eastAsia="Arial" w:cs="Arial" w:ascii="Arial" w:hAnsi="Arial"/>
          <w:sz w:val="23"/>
        </w:rPr>
      </w:r>
    </w:p>
    <w:p>
      <w:pPr>
        <w:pStyle w:val="Normal"/>
        <w:numPr>
          <w:ilvl w:val="1"/>
          <w:numId w:val="22"/>
        </w:numPr>
        <w:tabs>
          <w:tab w:val="clear" w:pos="720"/>
          <w:tab w:val="left" w:pos="1060" w:leader="none"/>
        </w:tabs>
        <w:spacing w:lineRule="auto" w:line="228"/>
        <w:ind w:hanging="355" w:start="1060" w:end="140"/>
        <w:jc w:val="both"/>
        <w:rPr>
          <w:rFonts w:ascii="Arial" w:hAnsi="Arial" w:eastAsia="Arial" w:cs="Arial"/>
          <w:sz w:val="23"/>
        </w:rPr>
      </w:pPr>
      <w:r>
        <w:rPr>
          <w:rFonts w:eastAsia="Arial" w:cs="Arial" w:ascii="Arial" w:hAnsi="Arial"/>
          <w:sz w:val="19"/>
        </w:rPr>
        <w:t>if the tenancy is coming to an end and the landlord wants to show the unit to a potential new tenant – the landlord can only show the unit between 8:00 a.m. and 8:00 p.m. and must make a reasonable effort to let the tenant know when this will happen.</w:t>
      </w:r>
    </w:p>
    <w:p>
      <w:pPr>
        <w:pStyle w:val="Normal"/>
        <w:spacing w:lineRule="exact" w:line="193"/>
        <w:rPr>
          <w:rFonts w:ascii="Arial" w:hAnsi="Arial" w:eastAsia="Arial" w:cs="Arial"/>
          <w:sz w:val="23"/>
        </w:rPr>
      </w:pPr>
      <w:r>
        <w:rPr>
          <w:rFonts w:eastAsia="Arial" w:cs="Arial" w:ascii="Arial" w:hAnsi="Arial"/>
          <w:sz w:val="23"/>
        </w:rPr>
      </w:r>
    </w:p>
    <w:p>
      <w:pPr>
        <w:pStyle w:val="Normal"/>
        <w:numPr>
          <w:ilvl w:val="0"/>
          <w:numId w:val="22"/>
        </w:numPr>
        <w:tabs>
          <w:tab w:val="clear" w:pos="720"/>
          <w:tab w:val="left" w:pos="340" w:leader="none"/>
        </w:tabs>
        <w:spacing w:lineRule="atLeast" w:line="0"/>
        <w:ind w:hanging="335" w:start="340" w:end="0"/>
        <w:rPr>
          <w:rFonts w:ascii="Arial" w:hAnsi="Arial" w:eastAsia="Arial" w:cs="Arial"/>
          <w:b/>
          <w:sz w:val="21"/>
        </w:rPr>
      </w:pPr>
      <w:r>
        <w:rPr>
          <w:rFonts w:eastAsia="Arial" w:cs="Arial" w:ascii="Arial" w:hAnsi="Arial"/>
          <w:b/>
          <w:sz w:val="21"/>
        </w:rPr>
        <w:t>Locks</w:t>
      </w:r>
      <w:r>
        <w:rPr>
          <w:rFonts w:eastAsia="Arial" w:cs="Arial" w:ascii="Arial" w:hAnsi="Arial"/>
          <w:sz w:val="21"/>
        </w:rPr>
        <w:t xml:space="preserve"> (Part III and IV of the Act)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1">
            <wp:simplePos x="0" y="0"/>
            <wp:positionH relativeFrom="column">
              <wp:posOffset>-34290</wp:posOffset>
            </wp:positionH>
            <wp:positionV relativeFrom="paragraph">
              <wp:posOffset>-207010</wp:posOffset>
            </wp:positionV>
            <wp:extent cx="7117715" cy="275590"/>
            <wp:effectExtent l="0" t="0" r="0" b="0"/>
            <wp:wrapNone/>
            <wp:docPr id="140"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8" descr="" title=""/>
                    <pic:cNvPicPr>
                      <a:picLocks noChangeAspect="1" noChangeArrowheads="1"/>
                    </pic:cNvPicPr>
                  </pic:nvPicPr>
                  <pic:blipFill>
                    <a:blip r:embed="rId141"/>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100"/>
        <w:rPr>
          <w:rFonts w:ascii="Arial" w:hAnsi="Arial" w:eastAsia="Arial" w:cs="Arial"/>
          <w:sz w:val="19"/>
        </w:rPr>
      </w:pPr>
      <w:r>
        <w:rPr>
          <w:rFonts w:eastAsia="Arial" w:cs="Arial" w:ascii="Arial" w:hAnsi="Arial"/>
          <w:sz w:val="19"/>
        </w:rPr>
        <w:t>The landlord cannot change the locks of the rental unit unless the landlord gives the new keys to the tenant. The tenant cannot change the locks of the rental unit without the consent of the landlord.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42">
            <wp:simplePos x="0" y="0"/>
            <wp:positionH relativeFrom="column">
              <wp:posOffset>-34290</wp:posOffset>
            </wp:positionH>
            <wp:positionV relativeFrom="paragraph">
              <wp:posOffset>92075</wp:posOffset>
            </wp:positionV>
            <wp:extent cx="7117715" cy="275590"/>
            <wp:effectExtent l="0" t="0" r="0" b="0"/>
            <wp:wrapNone/>
            <wp:docPr id="141"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39" descr="" title=""/>
                    <pic:cNvPicPr>
                      <a:picLocks noChangeAspect="1" noChangeArrowheads="1"/>
                    </pic:cNvPicPr>
                  </pic:nvPicPr>
                  <pic:blipFill>
                    <a:blip r:embed="rId142"/>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1"/>
        </w:rPr>
        <w:t>P. Assign or Sublet</w:t>
      </w:r>
      <w:r>
        <w:rPr>
          <w:rFonts w:eastAsia="Arial" w:cs="Arial" w:ascii="Arial" w:hAnsi="Arial"/>
          <w:sz w:val="21"/>
        </w:rPr>
        <w:t xml:space="preserve"> (Part VI of the Act)</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end="420"/>
        <w:rPr>
          <w:rFonts w:ascii="Arial" w:hAnsi="Arial" w:eastAsia="Arial" w:cs="Arial"/>
          <w:sz w:val="19"/>
        </w:rPr>
      </w:pPr>
      <w:r>
        <w:rPr>
          <w:rFonts w:eastAsia="Arial" w:cs="Arial" w:ascii="Arial" w:hAnsi="Arial"/>
          <w:sz w:val="19"/>
        </w:rPr>
        <w:t>The tenant may assign or sublet the rental unit to another person only with the consent of the landlord. The landlord cannot arbitrarily or unreasonably withhold consent to a potential assignee or sublet of the rental unit.</w:t>
      </w: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3"/>
        </w:numPr>
        <w:tabs>
          <w:tab w:val="clear" w:pos="720"/>
          <w:tab w:val="left" w:pos="1060" w:leader="none"/>
        </w:tabs>
        <w:spacing w:lineRule="auto" w:line="232"/>
        <w:ind w:hanging="705" w:start="1060" w:end="40"/>
        <w:rPr>
          <w:rFonts w:ascii="Arial" w:hAnsi="Arial" w:eastAsia="Arial" w:cs="Arial"/>
          <w:sz w:val="19"/>
        </w:rPr>
      </w:pPr>
      <w:r>
        <w:rPr>
          <w:rFonts w:eastAsia="Arial" w:cs="Arial" w:ascii="Arial" w:hAnsi="Arial"/>
          <w:b/>
          <w:sz w:val="19"/>
        </w:rPr>
        <w:t>Assignment</w:t>
      </w:r>
      <w:r>
        <w:rPr>
          <w:rFonts w:eastAsia="Arial" w:cs="Arial" w:ascii="Arial" w:hAnsi="Arial"/>
          <w:sz w:val="19"/>
        </w:rPr>
        <w:t xml:space="preserve">: In an </w:t>
      </w:r>
      <w:r>
        <w:rPr>
          <w:rFonts w:eastAsia="Arial" w:cs="Arial" w:ascii="Arial" w:hAnsi="Arial"/>
          <w:b/>
          <w:sz w:val="19"/>
        </w:rPr>
        <w:t>assignment</w:t>
      </w:r>
      <w:r>
        <w:rPr>
          <w:rFonts w:eastAsia="Arial" w:cs="Arial" w:ascii="Arial" w:hAnsi="Arial"/>
          <w:sz w:val="19"/>
        </w:rPr>
        <w:t>, the tenant transfers their right to occupy the rental unit to someone else. The new person takes the place of the tenant, and the tenancy agreement stays the same.</w:t>
      </w:r>
    </w:p>
    <w:p>
      <w:pPr>
        <w:pStyle w:val="Normal"/>
        <w:spacing w:lineRule="exact" w:line="152"/>
        <w:rPr>
          <w:rFonts w:ascii="Arial" w:hAnsi="Arial" w:eastAsia="Arial" w:cs="Arial"/>
          <w:sz w:val="19"/>
        </w:rPr>
      </w:pPr>
      <w:r>
        <w:rPr>
          <w:rFonts w:eastAsia="Arial" w:cs="Arial" w:ascii="Arial" w:hAnsi="Arial"/>
          <w:sz w:val="19"/>
        </w:rPr>
      </w:r>
    </w:p>
    <w:p>
      <w:pPr>
        <w:pStyle w:val="Normal"/>
        <w:numPr>
          <w:ilvl w:val="0"/>
          <w:numId w:val="23"/>
        </w:numPr>
        <w:tabs>
          <w:tab w:val="clear" w:pos="720"/>
          <w:tab w:val="left" w:pos="1060" w:leader="none"/>
        </w:tabs>
        <w:spacing w:lineRule="auto" w:line="240"/>
        <w:ind w:hanging="705" w:start="1060" w:end="160"/>
        <w:rPr>
          <w:rFonts w:ascii="Arial" w:hAnsi="Arial" w:eastAsia="Arial" w:cs="Arial"/>
          <w:sz w:val="19"/>
        </w:rPr>
      </w:pPr>
      <w:r>
        <w:rPr>
          <w:rFonts w:eastAsia="Arial" w:cs="Arial" w:ascii="Arial" w:hAnsi="Arial"/>
          <w:b/>
          <w:sz w:val="19"/>
        </w:rPr>
        <w:t>Sublet</w:t>
      </w:r>
      <w:r>
        <w:rPr>
          <w:rFonts w:eastAsia="Arial" w:cs="Arial" w:ascii="Arial" w:hAnsi="Arial"/>
          <w:sz w:val="19"/>
        </w:rPr>
        <w:t xml:space="preserve">: A </w:t>
      </w:r>
      <w:r>
        <w:rPr>
          <w:rFonts w:eastAsia="Arial" w:cs="Arial" w:ascii="Arial" w:hAnsi="Arial"/>
          <w:b/>
          <w:sz w:val="19"/>
        </w:rPr>
        <w:t>sublet</w:t>
      </w:r>
      <w:r>
        <w:rPr>
          <w:rFonts w:eastAsia="Arial" w:cs="Arial" w:ascii="Arial" w:hAnsi="Arial"/>
          <w:sz w:val="19"/>
        </w:rPr>
        <w:t xml:space="preserve"> occurs when the tenant moves out of the rental unit, lets another person (the ‘sub-tenant’) live there until a specified date, and can return to live in the unit before the tenancy ends. The tenancy agreement and the landlord-tenant relationship do not change.</w:t>
      </w:r>
    </w:p>
    <w:p>
      <w:pPr>
        <w:pStyle w:val="Normal"/>
        <w:spacing w:lineRule="exact" w:line="248"/>
        <w:rPr>
          <w:rFonts w:ascii="Arial" w:hAnsi="Arial" w:eastAsia="Arial" w:cs="Arial"/>
          <w:sz w:val="19"/>
        </w:rPr>
      </w:pPr>
      <w:r>
        <w:rPr>
          <w:rFonts w:eastAsia="Arial" w:cs="Arial" w:ascii="Arial" w:hAnsi="Arial"/>
          <w:sz w:val="19"/>
        </w:rPr>
      </w:r>
    </w:p>
    <w:p>
      <w:pPr>
        <w:pStyle w:val="Normal"/>
        <w:spacing w:lineRule="atLeast" w:line="0"/>
        <w:ind w:start="1060" w:end="0"/>
        <w:rPr>
          <w:rFonts w:ascii="Arial" w:hAnsi="Arial" w:eastAsia="Arial" w:cs="Arial"/>
          <w:sz w:val="19"/>
        </w:rPr>
      </w:pPr>
      <w:r>
        <w:rPr>
          <w:rFonts w:eastAsia="Arial" w:cs="Arial" w:ascii="Arial" w:hAnsi="Arial"/>
          <w:sz w:val="19"/>
        </w:rPr>
        <w:t>A tenant who sublets a rental unit cannot:</w:t>
      </w:r>
    </w:p>
    <w:p>
      <w:pPr>
        <w:pStyle w:val="Normal"/>
        <w:spacing w:lineRule="exact" w:line="74"/>
        <w:rPr>
          <w:rFonts w:ascii="Arial" w:hAnsi="Arial" w:eastAsia="Arial" w:cs="Arial"/>
          <w:sz w:val="19"/>
        </w:rPr>
      </w:pPr>
      <w:r>
        <w:rPr>
          <w:rFonts w:eastAsia="Arial" w:cs="Arial" w:ascii="Arial" w:hAnsi="Arial"/>
          <w:sz w:val="19"/>
        </w:rPr>
      </w:r>
    </w:p>
    <w:p>
      <w:pPr>
        <w:pStyle w:val="Normal"/>
        <w:numPr>
          <w:ilvl w:val="1"/>
          <w:numId w:val="23"/>
        </w:numPr>
        <w:tabs>
          <w:tab w:val="clear" w:pos="720"/>
          <w:tab w:val="left" w:pos="1760" w:leader="none"/>
        </w:tabs>
        <w:spacing w:lineRule="atLeast" w:line="0"/>
        <w:ind w:hanging="355" w:start="1760" w:end="0"/>
        <w:rPr>
          <w:rFonts w:ascii="Arial" w:hAnsi="Arial" w:eastAsia="Arial" w:cs="Arial"/>
          <w:sz w:val="23"/>
        </w:rPr>
      </w:pPr>
      <w:r>
        <w:rPr>
          <w:rFonts w:eastAsia="Arial" w:cs="Arial" w:ascii="Arial" w:hAnsi="Arial"/>
          <w:sz w:val="19"/>
        </w:rPr>
        <w:t>charge a higher rent than the landlord does for the rental unit,</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23"/>
        </w:numPr>
        <w:tabs>
          <w:tab w:val="clear" w:pos="720"/>
          <w:tab w:val="left" w:pos="1760" w:leader="none"/>
        </w:tabs>
        <w:spacing w:lineRule="atLeast" w:line="0"/>
        <w:ind w:hanging="355" w:start="1760" w:end="0"/>
        <w:rPr>
          <w:rFonts w:ascii="Arial" w:hAnsi="Arial" w:eastAsia="Arial" w:cs="Arial"/>
          <w:sz w:val="23"/>
        </w:rPr>
      </w:pPr>
      <w:r>
        <w:rPr>
          <w:rFonts w:eastAsia="Arial" w:cs="Arial" w:ascii="Arial" w:hAnsi="Arial"/>
          <w:sz w:val="19"/>
        </w:rPr>
        <w:t>collect any additional fees for subletting the rental unit, or</w:t>
      </w:r>
    </w:p>
    <w:p>
      <w:pPr>
        <w:pStyle w:val="Normal"/>
        <w:spacing w:lineRule="exact" w:line="82"/>
        <w:rPr>
          <w:rFonts w:ascii="Arial" w:hAnsi="Arial" w:eastAsia="Arial" w:cs="Arial"/>
          <w:sz w:val="23"/>
        </w:rPr>
      </w:pPr>
      <w:r>
        <w:rPr>
          <w:rFonts w:eastAsia="Arial" w:cs="Arial" w:ascii="Arial" w:hAnsi="Arial"/>
          <w:sz w:val="23"/>
        </w:rPr>
      </w:r>
    </w:p>
    <w:p>
      <w:pPr>
        <w:pStyle w:val="Normal"/>
        <w:numPr>
          <w:ilvl w:val="1"/>
          <w:numId w:val="23"/>
        </w:numPr>
        <w:tabs>
          <w:tab w:val="clear" w:pos="720"/>
          <w:tab w:val="left" w:pos="1760" w:leader="none"/>
        </w:tabs>
        <w:spacing w:lineRule="atLeast" w:line="0"/>
        <w:ind w:hanging="355" w:start="1760" w:end="0"/>
        <w:rPr>
          <w:rFonts w:ascii="Arial" w:hAnsi="Arial" w:eastAsia="Arial" w:cs="Arial"/>
          <w:sz w:val="23"/>
        </w:rPr>
      </w:pPr>
      <w:r>
        <w:rPr>
          <w:rFonts w:eastAsia="Arial" w:cs="Arial" w:ascii="Arial" w:hAnsi="Arial"/>
          <w:sz w:val="19"/>
        </w:rPr>
        <w:t>charge the sub-tenant for additional goods or services.</w:t>
      </w:r>
    </w:p>
    <w:p>
      <w:pPr>
        <w:sectPr>
          <w:type w:val="nextPage"/>
          <w:pgSz w:w="11906" w:h="16838"/>
          <w:pgMar w:left="400" w:right="520" w:gutter="0" w:header="0" w:top="1146" w:footer="0" w:bottom="526"/>
          <w:pgNumType w:fmt="decimal"/>
          <w:formProt w:val="false"/>
          <w:textDirection w:val="lrTb"/>
          <w:docGrid w:type="default" w:linePitch="360" w:charSpace="0"/>
        </w:sectPr>
      </w:pPr>
    </w:p>
    <w:p>
      <w:pPr>
        <w:pStyle w:val="Normal"/>
        <w:spacing w:lineRule="exact" w:line="193"/>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520" w:gutter="0" w:header="0" w:top="1146" w:footer="0" w:bottom="526"/>
          <w:formProt w:val="false"/>
          <w:textDirection w:val="lrTb"/>
          <w:docGrid w:type="default" w:linePitch="360" w:charSpace="0"/>
        </w:sectPr>
      </w:pPr>
    </w:p>
    <w:p>
      <w:pPr>
        <w:pStyle w:val="Normal"/>
        <w:numPr>
          <w:ilvl w:val="0"/>
          <w:numId w:val="24"/>
        </w:numPr>
        <w:tabs>
          <w:tab w:val="clear" w:pos="720"/>
          <w:tab w:val="left" w:pos="340" w:leader="none"/>
        </w:tabs>
        <w:spacing w:lineRule="atLeast" w:line="0"/>
        <w:ind w:hanging="335" w:start="340" w:end="0"/>
        <w:rPr>
          <w:rFonts w:ascii="Arial" w:hAnsi="Arial" w:eastAsia="Arial" w:cs="Arial"/>
          <w:b/>
          <w:sz w:val="21"/>
        </w:rPr>
      </w:pPr>
      <w:bookmarkStart w:id="17" w:name="page14"/>
      <w:bookmarkEnd w:id="17"/>
      <w:r>
        <w:drawing>
          <wp:anchor behindDoc="1" distT="0" distB="0" distL="114935" distR="114935" simplePos="0" locked="0" layoutInCell="0" allowOverlap="1" relativeHeight="143">
            <wp:simplePos x="0" y="0"/>
            <wp:positionH relativeFrom="page">
              <wp:posOffset>219075</wp:posOffset>
            </wp:positionH>
            <wp:positionV relativeFrom="page">
              <wp:posOffset>673100</wp:posOffset>
            </wp:positionV>
            <wp:extent cx="7117715" cy="275590"/>
            <wp:effectExtent l="0" t="0" r="0" b="0"/>
            <wp:wrapNone/>
            <wp:docPr id="142"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0" descr="" title=""/>
                    <pic:cNvPicPr>
                      <a:picLocks noChangeAspect="1" noChangeArrowheads="1"/>
                    </pic:cNvPicPr>
                  </pic:nvPicPr>
                  <pic:blipFill>
                    <a:blip r:embed="rId143"/>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Guests</w:t>
      </w:r>
      <w:r>
        <w:rPr>
          <w:rFonts w:eastAsia="Arial" w:cs="Arial" w:ascii="Arial" w:hAnsi="Arial"/>
          <w:sz w:val="21"/>
        </w:rPr>
        <w:t xml:space="preserve"> (Part III of the Act)</w:t>
      </w:r>
    </w:p>
    <w:p>
      <w:pPr>
        <w:pStyle w:val="Normal"/>
        <w:spacing w:lineRule="exact" w:line="21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0"/>
        <w:ind w:end="340"/>
        <w:rPr>
          <w:rFonts w:ascii="Arial" w:hAnsi="Arial" w:eastAsia="Arial" w:cs="Arial"/>
          <w:sz w:val="19"/>
        </w:rPr>
      </w:pPr>
      <w:r>
        <w:rPr>
          <w:rFonts w:eastAsia="Arial" w:cs="Arial" w:ascii="Arial" w:hAnsi="Arial"/>
          <w:sz w:val="19"/>
        </w:rPr>
        <w:t>The landlord cannot stop tenants from having guests, require the tenant to notify the landlord or get the landlord's permission before having guests. The landlord cannot charge extra fees or raise the rent due to guests in the rental unit. However, the tenant is responsible for the behaviour of their guests.</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80"/>
        <w:rPr>
          <w:rFonts w:ascii="Arial" w:hAnsi="Arial" w:eastAsia="Arial" w:cs="Arial"/>
          <w:sz w:val="19"/>
        </w:rPr>
      </w:pPr>
      <w:r>
        <w:rPr>
          <w:rFonts w:eastAsia="Arial" w:cs="Arial" w:ascii="Arial" w:hAnsi="Arial"/>
          <w:sz w:val="19"/>
        </w:rPr>
        <w:t>The landlord cannot prevent the tenant from having a roommate, as long as municipal by-laws on occupancy standards are respected.</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rPr/>
      </w:pPr>
      <w:r>
        <w:rPr>
          <w:rFonts w:eastAsia="Arial" w:cs="Arial" w:ascii="Arial" w:hAnsi="Arial"/>
          <w:sz w:val="19"/>
        </w:rPr>
        <w:t>If a tenant rents their whole unit to someone else (e.g. short-term rental), this person is not a “guest”. The tenant may have to get the landlord’s permission.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44">
            <wp:simplePos x="0" y="0"/>
            <wp:positionH relativeFrom="column">
              <wp:posOffset>-34290</wp:posOffset>
            </wp:positionH>
            <wp:positionV relativeFrom="paragraph">
              <wp:posOffset>92075</wp:posOffset>
            </wp:positionV>
            <wp:extent cx="7117715" cy="275590"/>
            <wp:effectExtent l="0" t="0" r="0" b="0"/>
            <wp:wrapNone/>
            <wp:docPr id="143"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41" descr="" title=""/>
                    <pic:cNvPicPr>
                      <a:picLocks noChangeAspect="1" noChangeArrowheads="1"/>
                    </pic:cNvPicPr>
                  </pic:nvPicPr>
                  <pic:blipFill>
                    <a:blip r:embed="rId144"/>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340" w:leader="none"/>
        </w:tabs>
        <w:spacing w:lineRule="atLeast" w:line="0"/>
        <w:ind w:hanging="335" w:start="340" w:end="0"/>
        <w:rPr>
          <w:rFonts w:ascii="Arial" w:hAnsi="Arial" w:eastAsia="Arial" w:cs="Arial"/>
          <w:b/>
          <w:sz w:val="21"/>
        </w:rPr>
      </w:pPr>
      <w:r>
        <w:rPr>
          <w:rFonts w:eastAsia="Arial" w:cs="Arial" w:ascii="Arial" w:hAnsi="Arial"/>
          <w:b/>
          <w:sz w:val="21"/>
        </w:rPr>
        <w:t>Pets</w:t>
      </w:r>
      <w:r>
        <w:rPr>
          <w:rFonts w:eastAsia="Arial" w:cs="Arial" w:ascii="Arial" w:hAnsi="Arial"/>
          <w:sz w:val="21"/>
        </w:rPr>
        <w:t xml:space="preserve"> (Part III of the Act)</w:t>
      </w:r>
    </w:p>
    <w:p>
      <w:pPr>
        <w:pStyle w:val="Normal"/>
        <w:spacing w:lineRule="exact" w:line="19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A tenancy agreement cannot prohibit animals in the rental unit or in or around the residential building.</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280"/>
        <w:rPr>
          <w:rFonts w:ascii="Arial" w:hAnsi="Arial" w:eastAsia="Arial" w:cs="Arial"/>
          <w:sz w:val="19"/>
        </w:rPr>
      </w:pPr>
      <w:r>
        <w:rPr>
          <w:rFonts w:eastAsia="Arial" w:cs="Arial" w:ascii="Arial" w:hAnsi="Arial"/>
          <w:sz w:val="19"/>
        </w:rPr>
        <w:t>There are some cases where the landlord can apply to the Landlord and Tenant Board to evict a tenant who has a pet. These are some common examples:</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2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pet makes too much noise, damages the unit or causes other tenants to have allergic reactions,</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2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breed or species is inherently dangerous,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1"/>
          <w:numId w:val="26"/>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the rules of the condominium corporation do not allow pets.</w:t>
      </w:r>
    </w:p>
    <w:p>
      <w:pPr>
        <w:pStyle w:val="Normal"/>
        <w:spacing w:lineRule="exact" w:line="143"/>
        <w:rPr>
          <w:rFonts w:ascii="Arial" w:hAnsi="Arial" w:eastAsia="Arial" w:cs="Arial"/>
          <w:sz w:val="23"/>
        </w:rPr>
      </w:pPr>
      <w:r>
        <w:rPr>
          <w:rFonts w:eastAsia="Arial" w:cs="Arial" w:ascii="Arial" w:hAnsi="Arial"/>
          <w:sz w:val="23"/>
        </w:rPr>
      </w:r>
    </w:p>
    <w:p>
      <w:pPr>
        <w:pStyle w:val="Normal"/>
        <w:spacing w:lineRule="atLeast" w:line="0"/>
        <w:rPr/>
      </w:pPr>
      <w:r>
        <w:rPr>
          <w:rFonts w:eastAsia="Arial" w:cs="Arial" w:ascii="Arial" w:hAnsi="Arial"/>
          <w:b/>
          <w:sz w:val="21"/>
        </w:rPr>
        <w:t>S. Smoking</w:t>
      </w:r>
      <w:r>
        <w:rPr>
          <w:rFonts w:eastAsia="Arial" w:cs="Arial" w:ascii="Arial" w:hAnsi="Arial"/>
          <w:sz w:val="21"/>
        </w:rPr>
        <w:t xml:space="preserve"> (Part V of the Act)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45">
            <wp:simplePos x="0" y="0"/>
            <wp:positionH relativeFrom="column">
              <wp:posOffset>-34290</wp:posOffset>
            </wp:positionH>
            <wp:positionV relativeFrom="paragraph">
              <wp:posOffset>-207010</wp:posOffset>
            </wp:positionV>
            <wp:extent cx="7117715" cy="275590"/>
            <wp:effectExtent l="0" t="0" r="0" b="0"/>
            <wp:wrapNone/>
            <wp:docPr id="144"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2" descr="" title=""/>
                    <pic:cNvPicPr>
                      <a:picLocks noChangeAspect="1" noChangeArrowheads="1"/>
                    </pic:cNvPicPr>
                  </pic:nvPicPr>
                  <pic:blipFill>
                    <a:blip r:embed="rId145"/>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340"/>
        <w:rPr/>
      </w:pPr>
      <w:r>
        <w:rPr>
          <w:rFonts w:eastAsia="Arial" w:cs="Arial" w:ascii="Arial" w:hAnsi="Arial"/>
          <w:sz w:val="19"/>
        </w:rPr>
        <w:t>The Act does not discuss smoking in a rental unit. The landlord and tenant can use Section 10 of this lease to agree to either allow or prohibit smoking in the unit, and/or on the landlord’s property.</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320"/>
        <w:rPr/>
      </w:pPr>
      <w:r>
        <w:rPr>
          <w:rFonts w:eastAsia="Arial" w:cs="Arial" w:ascii="Arial" w:hAnsi="Arial"/>
          <w:sz w:val="19"/>
        </w:rPr>
        <w:t>Even if the lease doesn’t prohibit smoking, the landlord may apply to the Landlord and Tenant Board to end the tenancy if the smoking:</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substantially interferes with reasonable enjoyment of the landlord or other tenants,</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causes undue damage,</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impairs safety, or</w:t>
      </w:r>
    </w:p>
    <w:p>
      <w:pPr>
        <w:pStyle w:val="Normal"/>
        <w:spacing w:lineRule="exact" w:line="85"/>
        <w:rPr>
          <w:rFonts w:ascii="Arial" w:hAnsi="Arial" w:eastAsia="Arial" w:cs="Arial"/>
          <w:sz w:val="23"/>
        </w:rPr>
      </w:pPr>
      <w:r>
        <w:rPr>
          <w:rFonts w:eastAsia="Arial" w:cs="Arial" w:ascii="Arial" w:hAnsi="Arial"/>
          <w:sz w:val="23"/>
        </w:rPr>
      </w:r>
    </w:p>
    <w:p>
      <w:pPr>
        <w:pStyle w:val="Normal"/>
        <w:numPr>
          <w:ilvl w:val="0"/>
          <w:numId w:val="27"/>
        </w:numPr>
        <w:tabs>
          <w:tab w:val="clear" w:pos="720"/>
          <w:tab w:val="left" w:pos="1060" w:leader="none"/>
        </w:tabs>
        <w:spacing w:lineRule="atLeast" w:line="0"/>
        <w:ind w:hanging="355" w:start="1060" w:end="0"/>
        <w:rPr>
          <w:rFonts w:ascii="Arial" w:hAnsi="Arial" w:eastAsia="Arial" w:cs="Arial"/>
          <w:sz w:val="23"/>
        </w:rPr>
      </w:pPr>
      <w:r>
        <w:rPr>
          <w:rFonts w:eastAsia="Arial" w:cs="Arial" w:ascii="Arial" w:hAnsi="Arial"/>
          <w:sz w:val="19"/>
        </w:rPr>
        <w:t>substantially interferes with another lawful right, privilege or interest of the landlord.</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end="140"/>
        <w:rPr>
          <w:rFonts w:ascii="Arial" w:hAnsi="Arial" w:eastAsia="Arial" w:cs="Arial"/>
          <w:sz w:val="19"/>
        </w:rPr>
      </w:pPr>
      <w:r>
        <w:rPr>
          <w:rFonts w:eastAsia="Arial" w:cs="Arial" w:ascii="Arial" w:hAnsi="Arial"/>
          <w:sz w:val="19"/>
        </w:rPr>
        <w:t>If the tenant believes that other people smoking in their building affects their health or safety, contravenes maintenance standards, or substantially interferes with their reasonable enjoyment of the rental unit, they should discuss it with their landlord before contacting the Landlord and Tenant Board.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46">
            <wp:simplePos x="0" y="0"/>
            <wp:positionH relativeFrom="column">
              <wp:posOffset>-34290</wp:posOffset>
            </wp:positionH>
            <wp:positionV relativeFrom="paragraph">
              <wp:posOffset>78105</wp:posOffset>
            </wp:positionV>
            <wp:extent cx="7117715" cy="275590"/>
            <wp:effectExtent l="0" t="0" r="0" b="0"/>
            <wp:wrapNone/>
            <wp:docPr id="145"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3" descr="" title=""/>
                    <pic:cNvPicPr>
                      <a:picLocks noChangeAspect="1" noChangeArrowheads="1"/>
                    </pic:cNvPicPr>
                  </pic:nvPicPr>
                  <pic:blipFill>
                    <a:blip r:embed="rId146"/>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T. Smoke and Carbon Monoxide Alarms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sz w:val="19"/>
        </w:rPr>
      </w:pPr>
      <w:r>
        <w:rPr>
          <w:rFonts w:eastAsia="Arial" w:cs="Arial" w:ascii="Arial" w:hAnsi="Arial"/>
          <w:sz w:val="19"/>
        </w:rPr>
        <w:t>The landlord must provide the rental unit with working smoke alarms and, where applicable, carbon monoxide alarms.</w:t>
      </w:r>
    </w:p>
    <w:p>
      <w:pPr>
        <w:pStyle w:val="Normal"/>
        <w:spacing w:lineRule="exact" w:line="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end="220"/>
        <w:rPr>
          <w:rFonts w:ascii="Arial" w:hAnsi="Arial" w:eastAsia="Arial" w:cs="Arial"/>
          <w:sz w:val="19"/>
        </w:rPr>
      </w:pPr>
      <w:r>
        <w:rPr>
          <w:rFonts w:eastAsia="Arial" w:cs="Arial" w:ascii="Arial" w:hAnsi="Arial"/>
          <w:sz w:val="19"/>
        </w:rPr>
        <w:t>The landlord is responsible for keeping smoke and carbon monoxide alarms in working condition, which includes replacing the batteries. The tenant must not disconnect or tamper with any smoke or carbon monoxide alarm and must notify the landlord immediately of any alarms not working properly.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47">
            <wp:simplePos x="0" y="0"/>
            <wp:positionH relativeFrom="column">
              <wp:posOffset>-34290</wp:posOffset>
            </wp:positionH>
            <wp:positionV relativeFrom="paragraph">
              <wp:posOffset>78105</wp:posOffset>
            </wp:positionV>
            <wp:extent cx="7117715" cy="275590"/>
            <wp:effectExtent l="0" t="0" r="0" b="0"/>
            <wp:wrapNone/>
            <wp:docPr id="146"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4" descr="" title=""/>
                    <pic:cNvPicPr>
                      <a:picLocks noChangeAspect="1" noChangeArrowheads="1"/>
                    </pic:cNvPicPr>
                  </pic:nvPicPr>
                  <pic:blipFill>
                    <a:blip r:embed="rId147"/>
                    <a:srcRect l="-3" t="-65" r="-3" b="-65"/>
                    <a:stretch>
                      <a:fillRect/>
                    </a:stretch>
                  </pic:blipFill>
                  <pic:spPr bwMode="auto">
                    <a:xfrm>
                      <a:off x="0" y="0"/>
                      <a:ext cx="7117715" cy="275590"/>
                    </a:xfrm>
                    <a:prstGeom prst="rect">
                      <a:avLst/>
                    </a:prstGeom>
                  </pic:spPr>
                </pic:pic>
              </a:graphicData>
            </a:graphic>
          </wp:anchor>
        </w:drawing>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U. Resolving Disputes</w:t>
      </w:r>
    </w:p>
    <w:p>
      <w:pPr>
        <w:pStyle w:val="Normal"/>
        <w:spacing w:lineRule="exact" w:line="21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6"/>
        <w:ind w:end="220"/>
        <w:jc w:val="both"/>
        <w:rPr>
          <w:rFonts w:ascii="Arial" w:hAnsi="Arial" w:eastAsia="Arial" w:cs="Arial"/>
          <w:sz w:val="19"/>
        </w:rPr>
      </w:pPr>
      <w:r>
        <w:rPr>
          <w:rFonts w:eastAsia="Arial" w:cs="Arial" w:ascii="Arial" w:hAnsi="Arial"/>
          <w:sz w:val="19"/>
        </w:rPr>
        <w:t>The landlord and tenant are required to follow the law. If they have problems or disagreements, the landlord and tenant should first discuss the issue and attempt to resolve it themselves. If the landlord or tenant feels that the other is not obeying the law, they may contact the Landlord and Tenant Board for information about their rights and responsibilities, including whether they may apply to the Landlord and Tenant Board to resolve the dispute.</w:t>
      </w:r>
    </w:p>
    <w:p>
      <w:pPr>
        <w:sectPr>
          <w:type w:val="nextPage"/>
          <w:pgSz w:w="11906" w:h="16838"/>
          <w:pgMar w:left="400" w:right="440" w:gutter="0" w:header="0" w:top="1146"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p>
      <w:pPr>
        <w:sectPr>
          <w:type w:val="continuous"/>
          <w:pgSz w:w="11906" w:h="16838"/>
          <w:pgMar w:left="400" w:right="440" w:gutter="0" w:header="0" w:top="1146" w:footer="0" w:bottom="526"/>
          <w:formProt w:val="false"/>
          <w:textDirection w:val="lrTb"/>
          <w:docGrid w:type="default" w:linePitch="360" w:charSpace="0"/>
        </w:sectPr>
      </w:pPr>
    </w:p>
    <w:p>
      <w:pPr>
        <w:pStyle w:val="Normal"/>
        <w:spacing w:lineRule="atLeast" w:line="0"/>
        <w:rPr>
          <w:rFonts w:ascii="Arial" w:hAnsi="Arial" w:eastAsia="Arial" w:cs="Arial"/>
          <w:b/>
          <w:sz w:val="21"/>
        </w:rPr>
      </w:pPr>
      <w:bookmarkStart w:id="18" w:name="page15"/>
      <w:bookmarkEnd w:id="18"/>
      <w:r>
        <w:drawing>
          <wp:anchor behindDoc="1" distT="0" distB="0" distL="114935" distR="114935" simplePos="0" locked="0" layoutInCell="0" allowOverlap="1" relativeHeight="148">
            <wp:simplePos x="0" y="0"/>
            <wp:positionH relativeFrom="page">
              <wp:posOffset>219075</wp:posOffset>
            </wp:positionH>
            <wp:positionV relativeFrom="page">
              <wp:posOffset>673100</wp:posOffset>
            </wp:positionV>
            <wp:extent cx="7117715" cy="275590"/>
            <wp:effectExtent l="0" t="0" r="0" b="0"/>
            <wp:wrapNone/>
            <wp:docPr id="147"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45" descr="" title=""/>
                    <pic:cNvPicPr>
                      <a:picLocks noChangeAspect="1" noChangeArrowheads="1"/>
                    </pic:cNvPicPr>
                  </pic:nvPicPr>
                  <pic:blipFill>
                    <a:blip r:embed="rId148"/>
                    <a:srcRect l="-3" t="-65" r="-3" b="-65"/>
                    <a:stretch>
                      <a:fillRect/>
                    </a:stretch>
                  </pic:blipFill>
                  <pic:spPr bwMode="auto">
                    <a:xfrm>
                      <a:off x="0" y="0"/>
                      <a:ext cx="7117715" cy="275590"/>
                    </a:xfrm>
                    <a:prstGeom prst="rect">
                      <a:avLst/>
                    </a:prstGeom>
                  </pic:spPr>
                </pic:pic>
              </a:graphicData>
            </a:graphic>
          </wp:anchor>
        </w:drawing>
      </w:r>
      <w:r>
        <w:rPr>
          <w:rFonts w:eastAsia="Arial" w:cs="Arial" w:ascii="Arial" w:hAnsi="Arial"/>
          <w:b/>
          <w:sz w:val="21"/>
        </w:rPr>
        <w:t>Guide to the Standard Lease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49">
            <wp:simplePos x="0" y="0"/>
            <wp:positionH relativeFrom="column">
              <wp:posOffset>-4445</wp:posOffset>
            </wp:positionH>
            <wp:positionV relativeFrom="paragraph">
              <wp:posOffset>110490</wp:posOffset>
            </wp:positionV>
            <wp:extent cx="6336030" cy="5244465"/>
            <wp:effectExtent l="0" t="0" r="0" b="0"/>
            <wp:wrapNone/>
            <wp:docPr id="148"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46" descr="" title=""/>
                    <pic:cNvPicPr>
                      <a:picLocks noChangeAspect="1" noChangeArrowheads="1"/>
                    </pic:cNvPicPr>
                  </pic:nvPicPr>
                  <pic:blipFill>
                    <a:blip r:embed="rId149"/>
                    <a:srcRect l="-3" t="-4" r="-3" b="-4"/>
                    <a:stretch>
                      <a:fillRect/>
                    </a:stretch>
                  </pic:blipFill>
                  <pic:spPr bwMode="auto">
                    <a:xfrm>
                      <a:off x="0" y="0"/>
                      <a:ext cx="6336030" cy="5244465"/>
                    </a:xfrm>
                    <a:prstGeom prst="rect">
                      <a:avLst/>
                    </a:prstGeom>
                  </pic:spPr>
                </pic:pic>
              </a:graphicData>
            </a:graphic>
          </wp:anchor>
        </w:drawing>
      </w:r>
    </w:p>
    <w:p>
      <w:pPr>
        <w:sectPr>
          <w:type w:val="nextPage"/>
          <w:pgSz w:w="11906" w:h="16838"/>
          <w:pgMar w:left="400" w:right="860" w:gutter="0" w:header="0" w:top="1144" w:footer="0" w:bottom="5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40" w:end="0"/>
        <w:rPr>
          <w:rFonts w:ascii="Arial" w:hAnsi="Arial" w:eastAsia="Arial" w:cs="Arial"/>
          <w:color w:val="0000FF"/>
          <w:sz w:val="19"/>
          <w:u w:val="single"/>
        </w:rPr>
      </w:pPr>
      <w:r>
        <w:rPr>
          <w:rFonts w:eastAsia="Arial" w:cs="Arial" w:ascii="Arial" w:hAnsi="Arial"/>
          <w:color w:val="0000FF"/>
          <w:sz w:val="19"/>
          <w:u w:val="single"/>
        </w:rPr>
        <w:t>www.ontario.ca/standardlease</w:t>
      </w:r>
    </w:p>
    <w:p>
      <w:pPr>
        <w:sectPr>
          <w:type w:val="continuous"/>
          <w:pgSz w:w="11906" w:h="16838"/>
          <w:pgMar w:left="400" w:right="860" w:gutter="0" w:header="0" w:top="1144" w:footer="0" w:bottom="526"/>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sz w:val="19"/>
          <w:u w:val="single"/>
        </w:rPr>
      </w:pPr>
      <w:r>
        <w:rPr>
          <w:rFonts w:eastAsia="Times New Roman" w:cs="Times New Roman" w:ascii="Times New Roman" w:hAnsi="Times New Roman"/>
          <w:color w:val="0000FF"/>
          <w:sz w:val="19"/>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100" w:leader="none"/>
        </w:tabs>
        <w:spacing w:lineRule="atLeast" w:line="0"/>
        <w:rPr/>
      </w:pPr>
      <w:r>
        <w:rPr>
          <w:rFonts w:eastAsia="Arial" w:cs="Arial" w:ascii="Arial" w:hAnsi="Arial"/>
          <w:sz w:val="14"/>
        </w:rPr>
        <w:t>2229E (2020/12)</w:t>
      </w:r>
      <w:r>
        <w:rPr>
          <w:rFonts w:eastAsia="Times New Roman" w:cs="Times New Roman" w:ascii="Times New Roman" w:hAnsi="Times New Roman"/>
        </w:rPr>
        <w:tab/>
      </w:r>
      <w:r>
        <w:rPr>
          <w:rFonts w:eastAsia="Arial" w:cs="Arial" w:ascii="Arial" w:hAnsi="Arial"/>
          <w:sz w:val="14"/>
        </w:rPr>
        <w:t>Page of</w:t>
      </w:r>
    </w:p>
    <w:sectPr>
      <w:type w:val="continuous"/>
      <w:pgSz w:w="11906" w:h="16838"/>
      <w:pgMar w:left="400" w:right="860" w:gutter="0" w:header="0" w:top="1144" w:footer="0" w:bottom="52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Unicode MS">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lowerLetter"/>
      <w:lvlText w:val="%1)"/>
      <w:lvlJc w:val="start"/>
      <w:pPr>
        <w:tabs>
          <w:tab w:val="num" w:pos="0"/>
        </w:tabs>
        <w:ind w:start="0" w:hanging="0"/>
      </w:pPr>
    </w:lvl>
  </w:abstractNum>
  <w:abstractNum w:abstractNumId="3">
    <w:lvl w:ilvl="0">
      <w:start w:val="6"/>
      <w:numFmt w:val="lowerLetter"/>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7"/>
      <w:numFmt w:val="upperLetter"/>
      <w:lvlText w:val="%1."/>
      <w:lvlJc w:val="start"/>
      <w:pPr>
        <w:tabs>
          <w:tab w:val="num" w:pos="0"/>
        </w:tabs>
        <w:ind w:start="0" w:hanging="0"/>
      </w:p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8"/>
      <w:numFmt w:val="upperLetter"/>
      <w:lvlText w:val="%1."/>
      <w:lvlJc w:val="start"/>
      <w:pPr>
        <w:tabs>
          <w:tab w:val="num" w:pos="0"/>
        </w:tabs>
        <w:ind w:start="0" w:hanging="0"/>
      </w:p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1"/>
      <w:numFmt w:val="upperLetter"/>
      <w:lvlText w:val="%1."/>
      <w:lvlJc w:val="start"/>
      <w:pPr>
        <w:tabs>
          <w:tab w:val="num" w:pos="0"/>
        </w:tabs>
        <w:ind w:start="0" w:hanging="0"/>
      </w:pPr>
    </w:lvl>
  </w:abstractNum>
  <w:abstractNum w:abstractNumId="20">
    <w:lvl w:ilvl="0">
      <w:start w:val="12"/>
      <w:numFmt w:val="upperLetter"/>
      <w:lvlText w:val="%1."/>
      <w:lvlJc w:val="start"/>
      <w:pPr>
        <w:tabs>
          <w:tab w:val="num" w:pos="0"/>
        </w:tabs>
        <w:ind w:start="0" w:hanging="0"/>
      </w:p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14"/>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7"/>
      <w:numFmt w:val="upperLetter"/>
      <w:lvlText w:val="%1."/>
      <w:lvlJc w:val="start"/>
      <w:pPr>
        <w:tabs>
          <w:tab w:val="num" w:pos="0"/>
        </w:tabs>
        <w:ind w:start="0" w:hanging="0"/>
      </w:pPr>
    </w:lvl>
  </w:abstractNum>
  <w:abstractNum w:abstractNumId="25">
    <w:lvl w:ilvl="0">
      <w:start w:val="18"/>
      <w:numFmt w:val="upperLetter"/>
      <w:lvlText w:val="%1."/>
      <w:lvlJc w:val="start"/>
      <w:pPr>
        <w:tabs>
          <w:tab w:val="num" w:pos="0"/>
        </w:tabs>
        <w:ind w:start="0" w:hanging="0"/>
      </w:pPr>
    </w:lvl>
  </w:abstractNum>
  <w:abstractNum w:abstractNumId="26">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5.png"/><Relationship Id="rId20" Type="http://schemas.openxmlformats.org/officeDocument/2006/relationships/image" Target="media/image9.png"/><Relationship Id="rId21" Type="http://schemas.openxmlformats.org/officeDocument/2006/relationships/image" Target="media/image15.png"/><Relationship Id="rId22" Type="http://schemas.openxmlformats.org/officeDocument/2006/relationships/image" Target="media/image15.png"/><Relationship Id="rId23" Type="http://schemas.openxmlformats.org/officeDocument/2006/relationships/image" Target="media/image10.png"/><Relationship Id="rId24" Type="http://schemas.openxmlformats.org/officeDocument/2006/relationships/image" Target="media/image15.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1.png"/><Relationship Id="rId28" Type="http://schemas.openxmlformats.org/officeDocument/2006/relationships/image" Target="media/image9.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8.png"/><Relationship Id="rId32" Type="http://schemas.openxmlformats.org/officeDocument/2006/relationships/image" Target="media/image17.png"/><Relationship Id="rId33" Type="http://schemas.openxmlformats.org/officeDocument/2006/relationships/image" Target="media/image15.png"/><Relationship Id="rId34" Type="http://schemas.openxmlformats.org/officeDocument/2006/relationships/image" Target="media/image15.png"/><Relationship Id="rId35" Type="http://schemas.openxmlformats.org/officeDocument/2006/relationships/image" Target="media/image19.png"/><Relationship Id="rId36" Type="http://schemas.openxmlformats.org/officeDocument/2006/relationships/image" Target="media/image11.png"/><Relationship Id="rId37" Type="http://schemas.openxmlformats.org/officeDocument/2006/relationships/image" Target="media/image9.png"/><Relationship Id="rId38" Type="http://schemas.openxmlformats.org/officeDocument/2006/relationships/image" Target="media/image15.png"/><Relationship Id="rId39" Type="http://schemas.openxmlformats.org/officeDocument/2006/relationships/image" Target="media/image20.png"/><Relationship Id="rId40" Type="http://schemas.openxmlformats.org/officeDocument/2006/relationships/image" Target="media/image15.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image" Target="media/image22.png"/><Relationship Id="rId44" Type="http://schemas.openxmlformats.org/officeDocument/2006/relationships/image" Target="media/image22.png"/><Relationship Id="rId45" Type="http://schemas.openxmlformats.org/officeDocument/2006/relationships/image" Target="media/image22.png"/><Relationship Id="rId46" Type="http://schemas.openxmlformats.org/officeDocument/2006/relationships/image" Target="media/image16.png"/><Relationship Id="rId47" Type="http://schemas.openxmlformats.org/officeDocument/2006/relationships/image" Target="media/image16.png"/><Relationship Id="rId48" Type="http://schemas.openxmlformats.org/officeDocument/2006/relationships/image" Target="media/image11.png"/><Relationship Id="rId49" Type="http://schemas.openxmlformats.org/officeDocument/2006/relationships/image" Target="media/image23.png"/><Relationship Id="rId50" Type="http://schemas.openxmlformats.org/officeDocument/2006/relationships/image" Target="media/image11.png"/><Relationship Id="rId51" Type="http://schemas.openxmlformats.org/officeDocument/2006/relationships/image" Target="media/image9.png"/><Relationship Id="rId52" Type="http://schemas.openxmlformats.org/officeDocument/2006/relationships/image" Target="media/image15.png"/><Relationship Id="rId53" Type="http://schemas.openxmlformats.org/officeDocument/2006/relationships/image" Target="media/image15.png"/><Relationship Id="rId54" Type="http://schemas.openxmlformats.org/officeDocument/2006/relationships/image" Target="media/image15.png"/><Relationship Id="rId55" Type="http://schemas.openxmlformats.org/officeDocument/2006/relationships/image" Target="media/image15.png"/><Relationship Id="rId56" Type="http://schemas.openxmlformats.org/officeDocument/2006/relationships/image" Target="media/image15.png"/><Relationship Id="rId57" Type="http://schemas.openxmlformats.org/officeDocument/2006/relationships/image" Target="media/image15.png"/><Relationship Id="rId58" Type="http://schemas.openxmlformats.org/officeDocument/2006/relationships/image" Target="media/image15.png"/><Relationship Id="rId59" Type="http://schemas.openxmlformats.org/officeDocument/2006/relationships/image" Target="media/image15.png"/><Relationship Id="rId60" Type="http://schemas.openxmlformats.org/officeDocument/2006/relationships/image" Target="media/image15.png"/><Relationship Id="rId61" Type="http://schemas.openxmlformats.org/officeDocument/2006/relationships/image" Target="media/image15.png"/><Relationship Id="rId62" Type="http://schemas.openxmlformats.org/officeDocument/2006/relationships/image" Target="media/image15.png"/><Relationship Id="rId63" Type="http://schemas.openxmlformats.org/officeDocument/2006/relationships/image" Target="media/image15.png"/><Relationship Id="rId64" Type="http://schemas.openxmlformats.org/officeDocument/2006/relationships/image" Target="media/image15.png"/><Relationship Id="rId65" Type="http://schemas.openxmlformats.org/officeDocument/2006/relationships/image" Target="media/image15.png"/><Relationship Id="rId66" Type="http://schemas.openxmlformats.org/officeDocument/2006/relationships/image" Target="media/image15.png"/><Relationship Id="rId67" Type="http://schemas.openxmlformats.org/officeDocument/2006/relationships/image" Target="media/image15.png"/><Relationship Id="rId68" Type="http://schemas.openxmlformats.org/officeDocument/2006/relationships/image" Target="media/image15.png"/><Relationship Id="rId69" Type="http://schemas.openxmlformats.org/officeDocument/2006/relationships/image" Target="media/image15.png"/><Relationship Id="rId70" Type="http://schemas.openxmlformats.org/officeDocument/2006/relationships/image" Target="media/image15.png"/><Relationship Id="rId71" Type="http://schemas.openxmlformats.org/officeDocument/2006/relationships/image" Target="media/image15.png"/><Relationship Id="rId72" Type="http://schemas.openxmlformats.org/officeDocument/2006/relationships/image" Target="media/image15.png"/><Relationship Id="rId73" Type="http://schemas.openxmlformats.org/officeDocument/2006/relationships/image" Target="media/image15.png"/><Relationship Id="rId74" Type="http://schemas.openxmlformats.org/officeDocument/2006/relationships/image" Target="media/image24.png"/><Relationship Id="rId75" Type="http://schemas.openxmlformats.org/officeDocument/2006/relationships/image" Target="media/image24.png"/><Relationship Id="rId76" Type="http://schemas.openxmlformats.org/officeDocument/2006/relationships/image" Target="media/image15.png"/><Relationship Id="rId77" Type="http://schemas.openxmlformats.org/officeDocument/2006/relationships/image" Target="media/image15.png"/><Relationship Id="rId78" Type="http://schemas.openxmlformats.org/officeDocument/2006/relationships/image" Target="media/image15.png"/><Relationship Id="rId79" Type="http://schemas.openxmlformats.org/officeDocument/2006/relationships/image" Target="media/image15.png"/><Relationship Id="rId80" Type="http://schemas.openxmlformats.org/officeDocument/2006/relationships/image" Target="media/image25.png"/><Relationship Id="rId81" Type="http://schemas.openxmlformats.org/officeDocument/2006/relationships/image" Target="media/image26.png"/><Relationship Id="rId82" Type="http://schemas.openxmlformats.org/officeDocument/2006/relationships/image" Target="media/image18.png"/><Relationship Id="rId83" Type="http://schemas.openxmlformats.org/officeDocument/2006/relationships/image" Target="media/image15.png"/><Relationship Id="rId84" Type="http://schemas.openxmlformats.org/officeDocument/2006/relationships/image" Target="media/image9.png"/><Relationship Id="rId85" Type="http://schemas.openxmlformats.org/officeDocument/2006/relationships/image" Target="media/image15.png"/><Relationship Id="rId86" Type="http://schemas.openxmlformats.org/officeDocument/2006/relationships/image" Target="media/image15.png"/><Relationship Id="rId87" Type="http://schemas.openxmlformats.org/officeDocument/2006/relationships/image" Target="media/image24.png"/><Relationship Id="rId88" Type="http://schemas.openxmlformats.org/officeDocument/2006/relationships/image" Target="media/image11.png"/><Relationship Id="rId89" Type="http://schemas.openxmlformats.org/officeDocument/2006/relationships/image" Target="media/image9.png"/><Relationship Id="rId90" Type="http://schemas.openxmlformats.org/officeDocument/2006/relationships/image" Target="media/image15.png"/><Relationship Id="rId91" Type="http://schemas.openxmlformats.org/officeDocument/2006/relationships/image" Target="media/image15.png"/><Relationship Id="rId92" Type="http://schemas.openxmlformats.org/officeDocument/2006/relationships/image" Target="media/image27.png"/><Relationship Id="rId93" Type="http://schemas.openxmlformats.org/officeDocument/2006/relationships/image" Target="media/image28.png"/><Relationship Id="rId94" Type="http://schemas.openxmlformats.org/officeDocument/2006/relationships/image" Target="media/image9.png"/><Relationship Id="rId95" Type="http://schemas.openxmlformats.org/officeDocument/2006/relationships/image" Target="media/image15.png"/><Relationship Id="rId96" Type="http://schemas.openxmlformats.org/officeDocument/2006/relationships/image" Target="media/image15.png"/><Relationship Id="rId97" Type="http://schemas.openxmlformats.org/officeDocument/2006/relationships/image" Target="media/image29.png"/><Relationship Id="rId98" Type="http://schemas.openxmlformats.org/officeDocument/2006/relationships/image" Target="media/image24.png"/><Relationship Id="rId99" Type="http://schemas.openxmlformats.org/officeDocument/2006/relationships/image" Target="media/image30.png"/><Relationship Id="rId100" Type="http://schemas.openxmlformats.org/officeDocument/2006/relationships/image" Target="media/image9.png"/><Relationship Id="rId101" Type="http://schemas.openxmlformats.org/officeDocument/2006/relationships/image" Target="media/image15.png"/><Relationship Id="rId102" Type="http://schemas.openxmlformats.org/officeDocument/2006/relationships/image" Target="media/image15.png"/><Relationship Id="rId103" Type="http://schemas.openxmlformats.org/officeDocument/2006/relationships/image" Target="media/image31.png"/><Relationship Id="rId104" Type="http://schemas.openxmlformats.org/officeDocument/2006/relationships/image" Target="media/image9.png"/><Relationship Id="rId105" Type="http://schemas.openxmlformats.org/officeDocument/2006/relationships/image" Target="media/image15.png"/><Relationship Id="rId106" Type="http://schemas.openxmlformats.org/officeDocument/2006/relationships/image" Target="media/image15.png"/><Relationship Id="rId107" Type="http://schemas.openxmlformats.org/officeDocument/2006/relationships/image" Target="media/image9.png"/><Relationship Id="rId108" Type="http://schemas.openxmlformats.org/officeDocument/2006/relationships/image" Target="media/image9.png"/><Relationship Id="rId109" Type="http://schemas.openxmlformats.org/officeDocument/2006/relationships/image" Target="media/image11.png"/><Relationship Id="rId110" Type="http://schemas.openxmlformats.org/officeDocument/2006/relationships/image" Target="media/image9.png"/><Relationship Id="rId111" Type="http://schemas.openxmlformats.org/officeDocument/2006/relationships/image" Target="media/image30.png"/><Relationship Id="rId112" Type="http://schemas.openxmlformats.org/officeDocument/2006/relationships/image" Target="media/image9.png"/><Relationship Id="rId113" Type="http://schemas.openxmlformats.org/officeDocument/2006/relationships/image" Target="media/image15.png"/><Relationship Id="rId114" Type="http://schemas.openxmlformats.org/officeDocument/2006/relationships/image" Target="media/image15.png"/><Relationship Id="rId115" Type="http://schemas.openxmlformats.org/officeDocument/2006/relationships/image" Target="media/image9.png"/><Relationship Id="rId116" Type="http://schemas.openxmlformats.org/officeDocument/2006/relationships/image" Target="media/image32.png"/><Relationship Id="rId117" Type="http://schemas.openxmlformats.org/officeDocument/2006/relationships/image" Target="media/image9.png"/><Relationship Id="rId118" Type="http://schemas.openxmlformats.org/officeDocument/2006/relationships/image" Target="media/image33.png"/><Relationship Id="rId119" Type="http://schemas.openxmlformats.org/officeDocument/2006/relationships/image" Target="media/image1.png"/><Relationship Id="rId120" Type="http://schemas.openxmlformats.org/officeDocument/2006/relationships/image" Target="media/image2.png"/><Relationship Id="rId121" Type="http://schemas.openxmlformats.org/officeDocument/2006/relationships/image" Target="media/image3.png"/><Relationship Id="rId122" Type="http://schemas.openxmlformats.org/officeDocument/2006/relationships/image" Target="media/image4.png"/><Relationship Id="rId123" Type="http://schemas.openxmlformats.org/officeDocument/2006/relationships/image" Target="media/image5.png"/><Relationship Id="rId124" Type="http://schemas.openxmlformats.org/officeDocument/2006/relationships/image" Target="media/image6.png"/><Relationship Id="rId125" Type="http://schemas.openxmlformats.org/officeDocument/2006/relationships/image" Target="media/image7.png"/><Relationship Id="rId126" Type="http://schemas.openxmlformats.org/officeDocument/2006/relationships/image" Target="media/image8.png"/><Relationship Id="rId127" Type="http://schemas.openxmlformats.org/officeDocument/2006/relationships/image" Target="media/image9.png"/><Relationship Id="rId128" Type="http://schemas.openxmlformats.org/officeDocument/2006/relationships/image" Target="media/image9.png"/><Relationship Id="rId129" Type="http://schemas.openxmlformats.org/officeDocument/2006/relationships/image" Target="media/image9.png"/><Relationship Id="rId130" Type="http://schemas.openxmlformats.org/officeDocument/2006/relationships/image" Target="media/image9.png"/><Relationship Id="rId131" Type="http://schemas.openxmlformats.org/officeDocument/2006/relationships/image" Target="media/image9.png"/><Relationship Id="rId132" Type="http://schemas.openxmlformats.org/officeDocument/2006/relationships/image" Target="media/image9.png"/><Relationship Id="rId133" Type="http://schemas.openxmlformats.org/officeDocument/2006/relationships/image" Target="media/image9.png"/><Relationship Id="rId134" Type="http://schemas.openxmlformats.org/officeDocument/2006/relationships/image" Target="media/image9.png"/><Relationship Id="rId135" Type="http://schemas.openxmlformats.org/officeDocument/2006/relationships/image" Target="media/image9.png"/><Relationship Id="rId136" Type="http://schemas.openxmlformats.org/officeDocument/2006/relationships/image" Target="media/image9.png"/><Relationship Id="rId137" Type="http://schemas.openxmlformats.org/officeDocument/2006/relationships/image" Target="media/image9.png"/><Relationship Id="rId138" Type="http://schemas.openxmlformats.org/officeDocument/2006/relationships/image" Target="media/image9.png"/><Relationship Id="rId139" Type="http://schemas.openxmlformats.org/officeDocument/2006/relationships/image" Target="media/image9.png"/><Relationship Id="rId140" Type="http://schemas.openxmlformats.org/officeDocument/2006/relationships/image" Target="media/image9.png"/><Relationship Id="rId141" Type="http://schemas.openxmlformats.org/officeDocument/2006/relationships/image" Target="media/image9.png"/><Relationship Id="rId142" Type="http://schemas.openxmlformats.org/officeDocument/2006/relationships/image" Target="media/image9.png"/><Relationship Id="rId143" Type="http://schemas.openxmlformats.org/officeDocument/2006/relationships/image" Target="media/image9.png"/><Relationship Id="rId144" Type="http://schemas.openxmlformats.org/officeDocument/2006/relationships/image" Target="media/image9.png"/><Relationship Id="rId145" Type="http://schemas.openxmlformats.org/officeDocument/2006/relationships/image" Target="media/image9.png"/><Relationship Id="rId146" Type="http://schemas.openxmlformats.org/officeDocument/2006/relationships/image" Target="media/image9.png"/><Relationship Id="rId147" Type="http://schemas.openxmlformats.org/officeDocument/2006/relationships/image" Target="media/image9.png"/><Relationship Id="rId148" Type="http://schemas.openxmlformats.org/officeDocument/2006/relationships/image" Target="media/image9.png"/><Relationship Id="rId149" Type="http://schemas.openxmlformats.org/officeDocument/2006/relationships/image" Target="media/image34.jpeg"/><Relationship Id="rId150" Type="http://schemas.openxmlformats.org/officeDocument/2006/relationships/numbering" Target="numbering.xml"/><Relationship Id="rId151" Type="http://schemas.openxmlformats.org/officeDocument/2006/relationships/fontTable" Target="fontTable.xml"/><Relationship Id="rId152" Type="http://schemas.openxmlformats.org/officeDocument/2006/relationships/settings" Target="settings.xml"/><Relationship Id="rId15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15</Pages>
  <Words>5440</Words>
  <Characters>26093</Characters>
  <CharactersWithSpaces>31023</CharactersWithSpaces>
  <Paragraphs>444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