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u w:val="single"/>
        </w:rPr>
      </w:pPr>
      <w:bookmarkStart w:id="0" w:name="page1"/>
      <w:bookmarkEnd w:id="0"/>
      <w:r>
        <w:rPr>
          <w:rFonts w:eastAsia="Times New Roman" w:cs="Times New Roman" w:ascii="Times New Roman" w:hAnsi="Times New Roman"/>
          <w:b/>
          <w:sz w:val="24"/>
          <w:u w:val="single"/>
        </w:rPr>
        <w:t>LIMITED PARTNERSHIP AGREEMENT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This Agreement of Limited Partnership is made effective as of _______________, by and</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between _______________ (hereinafter referred to as "General Partner"), and 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 _______________ and _______________ (hereinafter individually referred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to as "Limited Partner" and collectively referred to as "Limited Partners").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IT IS HEREBY AGREED: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ARTICLE I</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THE PARTNERSHIP</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1.1</w:t>
      </w:r>
      <w:r>
        <w:rPr>
          <w:rFonts w:eastAsia="Times New Roman" w:cs="Times New Roman" w:ascii="Times New Roman" w:hAnsi="Times New Roman"/>
        </w:rPr>
        <w:tab/>
      </w:r>
      <w:r>
        <w:rPr>
          <w:rFonts w:eastAsia="Times New Roman" w:cs="Times New Roman" w:ascii="Times New Roman" w:hAnsi="Times New Roman"/>
          <w:sz w:val="24"/>
          <w:u w:val="single"/>
        </w:rPr>
        <w:t>Name of Partnership</w:t>
      </w:r>
      <w:r>
        <w:rPr>
          <w:rFonts w:eastAsia="Times New Roman" w:cs="Times New Roman" w:ascii="Times New Roman" w:hAnsi="Times New Roman"/>
          <w:sz w:val="24"/>
        </w:rPr>
        <w:t>.  The name of the Partnership shall be "________________,</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jc w:val="both"/>
        <w:rPr>
          <w:rFonts w:ascii="Times New Roman" w:hAnsi="Times New Roman" w:eastAsia="Times New Roman" w:cs="Times New Roman"/>
          <w:sz w:val="24"/>
        </w:rPr>
      </w:pPr>
      <w:r>
        <w:rPr>
          <w:rFonts w:eastAsia="Times New Roman" w:cs="Times New Roman" w:ascii="Times New Roman" w:hAnsi="Times New Roman"/>
          <w:sz w:val="24"/>
        </w:rPr>
        <w:t>a California Limited Partnership." The business of the Partnership shall be conducted under that name.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 w:val="left" w:pos="2340" w:leader="none"/>
          <w:tab w:val="left" w:pos="2700" w:leader="none"/>
          <w:tab w:val="left" w:pos="4160" w:leader="none"/>
          <w:tab w:val="left" w:pos="4700" w:leader="none"/>
          <w:tab w:val="left" w:pos="5940" w:leader="none"/>
          <w:tab w:val="left" w:pos="6540" w:leader="none"/>
          <w:tab w:val="left" w:pos="7380" w:leader="none"/>
          <w:tab w:val="left" w:pos="7720" w:leader="none"/>
          <w:tab w:val="left" w:pos="8180" w:leader="none"/>
          <w:tab w:val="left" w:pos="9140" w:leader="none"/>
        </w:tabs>
        <w:spacing w:lineRule="atLeast" w:line="0"/>
        <w:ind w:start="720" w:end="0"/>
        <w:rPr/>
      </w:pPr>
      <w:r>
        <w:rPr>
          <w:rFonts w:eastAsia="Times New Roman" w:cs="Times New Roman" w:ascii="Times New Roman" w:hAnsi="Times New Roman"/>
          <w:sz w:val="24"/>
        </w:rPr>
        <w:t>1.2</w:t>
      </w:r>
      <w:r>
        <w:rPr>
          <w:rFonts w:eastAsia="Times New Roman" w:cs="Times New Roman" w:ascii="Times New Roman" w:hAnsi="Times New Roman"/>
        </w:rPr>
        <w:tab/>
      </w:r>
      <w:r>
        <w:rPr>
          <w:rFonts w:eastAsia="Times New Roman" w:cs="Times New Roman" w:ascii="Times New Roman" w:hAnsi="Times New Roman"/>
          <w:sz w:val="24"/>
          <w:u w:val="single"/>
        </w:rPr>
        <w:t>Purpose</w:t>
        <w:tab/>
        <w:t>of</w:t>
        <w:tab/>
        <w:t>Partnership</w:t>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The</w:t>
        <w:tab/>
        <w:t>Partnership</w:t>
        <w:tab/>
        <w:t>shall</w:t>
        <w:tab/>
        <w:t>engage</w:t>
        <w:tab/>
        <w:t>in</w:t>
        <w:tab/>
        <w:t>the</w:t>
        <w:tab/>
        <w:t>business</w:t>
        <w:tab/>
        <w:t>of</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 and such activities as are related or incidental thereto.</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0" w:end="0"/>
        <w:jc w:val="both"/>
        <w:rPr/>
      </w:pPr>
      <w:r>
        <w:rPr>
          <w:rFonts w:eastAsia="Times New Roman" w:cs="Times New Roman" w:ascii="Times New Roman" w:hAnsi="Times New Roman"/>
          <w:sz w:val="24"/>
        </w:rPr>
        <w:t xml:space="preserve">1.3 </w:t>
      </w:r>
      <w:r>
        <w:rPr>
          <w:rFonts w:eastAsia="Times New Roman" w:cs="Times New Roman" w:ascii="Times New Roman" w:hAnsi="Times New Roman"/>
          <w:sz w:val="24"/>
          <w:u w:val="single"/>
        </w:rPr>
        <w:t>Principal Place of Business</w:t>
      </w:r>
      <w:r>
        <w:rPr>
          <w:rFonts w:eastAsia="Times New Roman" w:cs="Times New Roman" w:ascii="Times New Roman" w:hAnsi="Times New Roman"/>
          <w:sz w:val="24"/>
        </w:rPr>
        <w:t>. The principal executive office of the Partnership shall be at ______________________________, or at such other place as may be determined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jc w:val="both"/>
        <w:rPr>
          <w:rFonts w:ascii="Times New Roman" w:hAnsi="Times New Roman" w:eastAsia="Times New Roman" w:cs="Times New Roman"/>
          <w:sz w:val="24"/>
        </w:rPr>
      </w:pPr>
      <w:r>
        <w:rPr>
          <w:rFonts w:eastAsia="Times New Roman" w:cs="Times New Roman" w:ascii="Times New Roman" w:hAnsi="Times New Roman"/>
          <w:sz w:val="24"/>
        </w:rPr>
        <w:t>from time to time by the General Partner. If the General Partner changes the executive office of the Partnership, he shall give written notice of the change of address to each Limited Partner at least thirty (30) days before that change.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1.4</w:t>
      </w:r>
      <w:r>
        <w:rPr>
          <w:rFonts w:eastAsia="Times New Roman" w:cs="Times New Roman" w:ascii="Times New Roman" w:hAnsi="Times New Roman"/>
        </w:rPr>
        <w:tab/>
      </w:r>
      <w:r>
        <w:rPr>
          <w:rFonts w:eastAsia="Times New Roman" w:cs="Times New Roman" w:ascii="Times New Roman" w:hAnsi="Times New Roman"/>
          <w:sz w:val="24"/>
          <w:u w:val="single"/>
        </w:rPr>
        <w:t>Term of Partnership</w:t>
      </w:r>
      <w:r>
        <w:rPr>
          <w:rFonts w:eastAsia="Times New Roman" w:cs="Times New Roman" w:ascii="Times New Roman" w:hAnsi="Times New Roman"/>
          <w:sz w:val="24"/>
        </w:rPr>
        <w:t>.  The term of the Partnership commenced on 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jc w:val="both"/>
        <w:rPr>
          <w:rFonts w:ascii="Times New Roman" w:hAnsi="Times New Roman" w:eastAsia="Times New Roman" w:cs="Times New Roman"/>
          <w:sz w:val="24"/>
        </w:rPr>
      </w:pPr>
      <w:r>
        <w:rPr>
          <w:rFonts w:eastAsia="Times New Roman" w:cs="Times New Roman" w:ascii="Times New Roman" w:hAnsi="Times New Roman"/>
          <w:sz w:val="24"/>
        </w:rPr>
        <w:t>and shall continue for a period of thirty (30) years unless sooner dissolved as hereinafter provided.</w:t>
      </w:r>
    </w:p>
    <w:p>
      <w:pPr>
        <w:pStyle w:val="Normal"/>
        <w:spacing w:lineRule="auto" w:line="357"/>
        <w:ind w:firstLine="720" w:end="0"/>
        <w:jc w:val="both"/>
        <w:rPr/>
      </w:pPr>
      <w:r>
        <w:rPr>
          <w:rFonts w:eastAsia="Times New Roman" w:cs="Times New Roman" w:ascii="Times New Roman" w:hAnsi="Times New Roman"/>
          <w:sz w:val="24"/>
        </w:rPr>
        <w:t xml:space="preserve">1.5 </w:t>
      </w:r>
      <w:r>
        <w:rPr>
          <w:rFonts w:eastAsia="Times New Roman" w:cs="Times New Roman" w:ascii="Times New Roman" w:hAnsi="Times New Roman"/>
          <w:sz w:val="24"/>
          <w:u w:val="single"/>
        </w:rPr>
        <w:t>Certificate of Limited Partnership</w:t>
      </w:r>
      <w:r>
        <w:rPr>
          <w:rFonts w:eastAsia="Times New Roman" w:cs="Times New Roman" w:ascii="Times New Roman" w:hAnsi="Times New Roman"/>
          <w:sz w:val="24"/>
        </w:rPr>
        <w:t>. The General Partner shall immediately execute a Certificate of Limited Partnership and cause that Certificate to be filed in the office of the Secretary of State of California. Thereafter, the General Partner shall execute and cause to be filed certificates of amendment of the Certificate of Limited Partnership whenever required by the California Revised Limited Partnership Act or this Agreement.</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2"/>
        <w:ind w:firstLine="720" w:end="0"/>
        <w:jc w:val="both"/>
        <w:rPr/>
      </w:pPr>
      <w:r>
        <w:rPr>
          <w:rFonts w:eastAsia="Times New Roman" w:cs="Times New Roman" w:ascii="Times New Roman" w:hAnsi="Times New Roman"/>
          <w:sz w:val="24"/>
        </w:rPr>
        <w:t xml:space="preserve">1.6 </w:t>
      </w:r>
      <w:r>
        <w:rPr>
          <w:rFonts w:eastAsia="Times New Roman" w:cs="Times New Roman" w:ascii="Times New Roman" w:hAnsi="Times New Roman"/>
          <w:sz w:val="24"/>
          <w:u w:val="single"/>
        </w:rPr>
        <w:t>Glossary of Terms</w:t>
      </w:r>
      <w:r>
        <w:rPr>
          <w:rFonts w:eastAsia="Times New Roman" w:cs="Times New Roman" w:ascii="Times New Roman" w:hAnsi="Times New Roman"/>
          <w:sz w:val="24"/>
        </w:rPr>
        <w:t>. Except as otherwise stated in this Agreement or as the context of this Agreement requires, the terms defined in this Section shall, for the purposes of this Agreement, have the meanings herein specified.</w:t>
      </w:r>
    </w:p>
    <w:p>
      <w:pPr>
        <w:sectPr>
          <w:type w:val="nextPage"/>
          <w:pgSz w:w="12240" w:h="15840"/>
          <w:pgMar w:left="1440" w:right="1440" w:gutter="0" w:header="0" w:top="1415" w:footer="0" w:bottom="436"/>
          <w:pgNumType w:fmt="decimal"/>
          <w:formProt w:val="false"/>
          <w:textDirection w:val="lrTb"/>
          <w:docGrid w:type="default" w:linePitch="360" w:charSpace="0"/>
        </w:sectPr>
      </w:pP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w:t>
      </w:r>
    </w:p>
    <w:p>
      <w:pPr>
        <w:sectPr>
          <w:type w:val="continuous"/>
          <w:pgSz w:w="12240" w:h="15840"/>
          <w:pgMar w:left="1440" w:right="1440" w:gutter="0" w:header="0" w:top="1415" w:footer="0" w:bottom="436"/>
          <w:formProt w:val="false"/>
          <w:textDirection w:val="lrTb"/>
          <w:docGrid w:type="default" w:linePitch="360" w:charSpace="0"/>
        </w:sectPr>
      </w:pPr>
    </w:p>
    <w:p>
      <w:pPr>
        <w:pStyle w:val="Normal"/>
        <w:numPr>
          <w:ilvl w:val="0"/>
          <w:numId w:val="1"/>
        </w:numPr>
        <w:tabs>
          <w:tab w:val="clear" w:pos="720"/>
          <w:tab w:val="left" w:pos="2160" w:leader="none"/>
        </w:tabs>
        <w:spacing w:lineRule="atLeast" w:line="0"/>
        <w:ind w:hanging="720" w:start="2160" w:end="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"Agreement" shall mean this Limited Partnership Agreement, as amended</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from time to time.</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60" w:leader="none"/>
        </w:tabs>
        <w:spacing w:lineRule="auto" w:line="360"/>
        <w:ind w:firstLine="1440" w:end="0"/>
        <w:rPr>
          <w:rFonts w:ascii="Times New Roman" w:hAnsi="Times New Roman" w:eastAsia="Times New Roman" w:cs="Times New Roman"/>
          <w:sz w:val="24"/>
        </w:rPr>
      </w:pPr>
      <w:r>
        <w:rPr>
          <w:rFonts w:eastAsia="Times New Roman" w:cs="Times New Roman" w:ascii="Times New Roman" w:hAnsi="Times New Roman"/>
          <w:sz w:val="24"/>
        </w:rPr>
        <w:t>"Assignee" shall mean a person who has acquired beneficial interest in the limited partnership interest of a Limited Partner but who is not a "Substituted Limited Partner."</w:t>
      </w:r>
    </w:p>
    <w:p>
      <w:pPr>
        <w:pStyle w:val="Normal"/>
        <w:numPr>
          <w:ilvl w:val="0"/>
          <w:numId w:val="1"/>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"Assigning Partner" shall mean a Partner who has assigned a beneficial interest in that Partner's partnership interest, the Assignee of which has not become a "Substituted Limited Partner."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60" w:leader="none"/>
        </w:tabs>
        <w:spacing w:lineRule="auto" w:line="357"/>
        <w:ind w:firstLine="1440" w:end="0"/>
        <w:rPr>
          <w:rFonts w:ascii="Times New Roman" w:hAnsi="Times New Roman" w:eastAsia="Times New Roman" w:cs="Times New Roman"/>
          <w:sz w:val="24"/>
        </w:rPr>
      </w:pPr>
      <w:r>
        <w:rPr>
          <w:rFonts w:eastAsia="Times New Roman" w:cs="Times New Roman" w:ascii="Times New Roman" w:hAnsi="Times New Roman"/>
          <w:sz w:val="24"/>
        </w:rPr>
        <w:t>"Limited Partner" shall refer to any person who is admitted to the Partnership, either as an Original Limited Partner or as a Substituted Limited Partner.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"Net income" and "net loss" shall mean the net income or net loss of the Partnership as determined for the purpose of computing federal income taxes pursuant to the Internal Revenue Code.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60" w:leader="none"/>
        </w:tabs>
        <w:spacing w:lineRule="auto" w:line="357"/>
        <w:ind w:firstLine="1440" w:end="0"/>
        <w:rPr>
          <w:rFonts w:ascii="Times New Roman" w:hAnsi="Times New Roman" w:eastAsia="Times New Roman" w:cs="Times New Roman"/>
          <w:sz w:val="24"/>
        </w:rPr>
      </w:pPr>
      <w:r>
        <w:rPr>
          <w:rFonts w:eastAsia="Times New Roman" w:cs="Times New Roman" w:ascii="Times New Roman" w:hAnsi="Times New Roman"/>
          <w:sz w:val="24"/>
        </w:rPr>
        <w:t>"Partners" or "the Partners" shall refer collectively to the General Partner and the Limited Partners. Reference to "Partner" shall be a reference to each of the Partners.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60" w:leader="none"/>
        </w:tabs>
        <w:spacing w:lineRule="auto" w:line="374"/>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"Partnership" shall refer to the Limited Partnership created under this Agreement and the Certificate of Limited Partnership to be filed with the Office of the Secretary of State pursuant to the California Revised Limited Partnership Act.</w:t>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ARTICLE II</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MEMBERS OF PARTNERSHIP</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2.1</w:t>
      </w:r>
      <w:r>
        <w:rPr>
          <w:rFonts w:eastAsia="Times New Roman" w:cs="Times New Roman" w:ascii="Times New Roman" w:hAnsi="Times New Roman"/>
        </w:rPr>
        <w:tab/>
      </w:r>
      <w:r>
        <w:rPr>
          <w:rFonts w:eastAsia="Times New Roman" w:cs="Times New Roman" w:ascii="Times New Roman" w:hAnsi="Times New Roman"/>
          <w:sz w:val="23"/>
          <w:u w:val="single"/>
        </w:rPr>
        <w:t>Original General Partners</w:t>
      </w:r>
      <w:r>
        <w:rPr>
          <w:rFonts w:eastAsia="Times New Roman" w:cs="Times New Roman" w:ascii="Times New Roman" w:hAnsi="Times New Roman"/>
          <w:sz w:val="23"/>
        </w:rPr>
        <w:t>. The name of the General Partner is ______________.</w:t>
      </w:r>
    </w:p>
    <w:p>
      <w:pPr>
        <w:pStyle w:val="Normal"/>
        <w:spacing w:lineRule="exact" w:line="13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14"/>
        <w:ind w:firstLine="720" w:end="0"/>
        <w:jc w:val="both"/>
        <w:rPr/>
      </w:pPr>
      <w:r>
        <w:rPr>
          <w:rFonts w:eastAsia="Times New Roman" w:cs="Times New Roman" w:ascii="Times New Roman" w:hAnsi="Times New Roman"/>
          <w:sz w:val="24"/>
        </w:rPr>
        <w:t xml:space="preserve">2.2 </w:t>
      </w:r>
      <w:r>
        <w:rPr>
          <w:rFonts w:eastAsia="Times New Roman" w:cs="Times New Roman" w:ascii="Times New Roman" w:hAnsi="Times New Roman"/>
          <w:sz w:val="24"/>
          <w:u w:val="single"/>
        </w:rPr>
        <w:t>Original Limited Partners</w:t>
      </w:r>
      <w:r>
        <w:rPr>
          <w:rFonts w:eastAsia="Times New Roman" w:cs="Times New Roman" w:ascii="Times New Roman" w:hAnsi="Times New Roman"/>
          <w:sz w:val="24"/>
        </w:rPr>
        <w:t>. The names of each original Limited Partner are as follows: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firstLine="720" w:end="0"/>
        <w:jc w:val="both"/>
        <w:rPr/>
      </w:pPr>
      <w:r>
        <w:rPr>
          <w:rFonts w:eastAsia="Times New Roman" w:cs="Times New Roman" w:ascii="Times New Roman" w:hAnsi="Times New Roman"/>
          <w:sz w:val="24"/>
        </w:rPr>
        <w:t xml:space="preserve">2.3 </w:t>
      </w:r>
      <w:r>
        <w:rPr>
          <w:rFonts w:eastAsia="Times New Roman" w:cs="Times New Roman" w:ascii="Times New Roman" w:hAnsi="Times New Roman"/>
          <w:sz w:val="24"/>
          <w:u w:val="single"/>
        </w:rPr>
        <w:t>Admission of Additional General Partners</w:t>
      </w:r>
      <w:r>
        <w:rPr>
          <w:rFonts w:eastAsia="Times New Roman" w:cs="Times New Roman" w:ascii="Times New Roman" w:hAnsi="Times New Roman"/>
          <w:sz w:val="24"/>
        </w:rPr>
        <w:t>. Subject to any other provision of this Agreement, and the Acquisition and Loan Documents, a person may be admitted as a General Partner after the Certificate of Limited Partnership is filed only with the written consent of each General Partner and the vote or written consent of fifty-one percent (51%) of all Partners.</w:t>
      </w:r>
    </w:p>
    <w:p>
      <w:pPr>
        <w:pStyle w:val="Normal"/>
        <w:spacing w:lineRule="auto" w:line="388"/>
        <w:ind w:firstLine="720" w:end="0"/>
        <w:jc w:val="both"/>
        <w:rPr/>
      </w:pPr>
      <w:r>
        <w:rPr>
          <w:rFonts w:eastAsia="Times New Roman" w:cs="Times New Roman" w:ascii="Times New Roman" w:hAnsi="Times New Roman"/>
          <w:sz w:val="24"/>
        </w:rPr>
        <w:t xml:space="preserve">2.4 </w:t>
      </w:r>
      <w:r>
        <w:rPr>
          <w:rFonts w:eastAsia="Times New Roman" w:cs="Times New Roman" w:ascii="Times New Roman" w:hAnsi="Times New Roman"/>
          <w:sz w:val="24"/>
          <w:u w:val="single"/>
        </w:rPr>
        <w:t>Admission of Additional Limited Partners</w:t>
      </w:r>
      <w:r>
        <w:rPr>
          <w:rFonts w:eastAsia="Times New Roman" w:cs="Times New Roman" w:ascii="Times New Roman" w:hAnsi="Times New Roman"/>
          <w:sz w:val="24"/>
        </w:rPr>
        <w:t>. Subject to the provisions of Article IX of this Agreement, governing transfers of Partnership interests, a person may acquire an interest</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60"/>
        <w:jc w:val="both"/>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in the Partnership directly from the Partnership and be admitted as an Additional Limited Partner only with the approval of the General Partner and fifty-one percent (51%) of all Partners. Each Partner's interest will be proportionally reduced to admit the new Limited Partner.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0" w:end="0"/>
        <w:jc w:val="both"/>
        <w:rPr/>
      </w:pPr>
      <w:r>
        <w:rPr>
          <w:rFonts w:eastAsia="Times New Roman" w:cs="Times New Roman" w:ascii="Times New Roman" w:hAnsi="Times New Roman"/>
          <w:sz w:val="24"/>
        </w:rPr>
        <w:t xml:space="preserve">2.5 </w:t>
      </w:r>
      <w:r>
        <w:rPr>
          <w:rFonts w:eastAsia="Times New Roman" w:cs="Times New Roman" w:ascii="Times New Roman" w:hAnsi="Times New Roman"/>
          <w:sz w:val="24"/>
          <w:u w:val="single"/>
        </w:rPr>
        <w:t>Admission of Substituted Limited Partner</w:t>
      </w:r>
      <w:r>
        <w:rPr>
          <w:rFonts w:eastAsia="Times New Roman" w:cs="Times New Roman" w:ascii="Times New Roman" w:hAnsi="Times New Roman"/>
          <w:sz w:val="24"/>
        </w:rPr>
        <w:t>. The assignee of a limited partnership interest may be admitted as a Substituted Limited Partner only with the written consent of the General Partner.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ind w:firstLine="720" w:end="0"/>
        <w:jc w:val="both"/>
        <w:rPr/>
      </w:pPr>
      <w:r>
        <w:rPr>
          <w:rFonts w:eastAsia="Times New Roman" w:cs="Times New Roman" w:ascii="Times New Roman" w:hAnsi="Times New Roman"/>
          <w:sz w:val="24"/>
        </w:rPr>
        <w:t xml:space="preserve">2.6 </w:t>
      </w:r>
      <w:r>
        <w:rPr>
          <w:rFonts w:eastAsia="Times New Roman" w:cs="Times New Roman" w:ascii="Times New Roman" w:hAnsi="Times New Roman"/>
          <w:sz w:val="24"/>
          <w:u w:val="single"/>
        </w:rPr>
        <w:t>Additional Partners Bound by Agreement</w:t>
      </w:r>
      <w:r>
        <w:rPr>
          <w:rFonts w:eastAsia="Times New Roman" w:cs="Times New Roman" w:ascii="Times New Roman" w:hAnsi="Times New Roman"/>
          <w:sz w:val="24"/>
        </w:rPr>
        <w:t>. Before any person is admitted to the Partnership as a General or Limited Partner, that person shall agree in writing to be bound by all of the provisions of this Agreement.</w:t>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20" w:end="0"/>
        <w:rPr>
          <w:rFonts w:ascii="Times New Roman" w:hAnsi="Times New Roman" w:eastAsia="Times New Roman" w:cs="Times New Roman"/>
          <w:sz w:val="24"/>
        </w:rPr>
      </w:pPr>
      <w:r>
        <w:rPr>
          <w:rFonts w:eastAsia="Times New Roman" w:cs="Times New Roman" w:ascii="Times New Roman" w:hAnsi="Times New Roman"/>
          <w:sz w:val="24"/>
        </w:rPr>
        <w:t>ARTICLE III</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FINANCING</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57"/>
        <w:ind w:firstLine="720" w:end="0"/>
        <w:jc w:val="both"/>
        <w:rPr/>
      </w:pPr>
      <w:r>
        <w:rPr>
          <w:rFonts w:eastAsia="Times New Roman" w:cs="Times New Roman" w:ascii="Times New Roman" w:hAnsi="Times New Roman"/>
          <w:sz w:val="24"/>
        </w:rPr>
        <w:t xml:space="preserve">3.1 </w:t>
      </w:r>
      <w:r>
        <w:rPr>
          <w:rFonts w:eastAsia="Times New Roman" w:cs="Times New Roman" w:ascii="Times New Roman" w:hAnsi="Times New Roman"/>
          <w:sz w:val="24"/>
          <w:u w:val="single"/>
        </w:rPr>
        <w:t>Capitalization</w:t>
      </w:r>
      <w:r>
        <w:rPr>
          <w:rFonts w:eastAsia="Times New Roman" w:cs="Times New Roman" w:ascii="Times New Roman" w:hAnsi="Times New Roman"/>
          <w:sz w:val="24"/>
        </w:rPr>
        <w:t>. The Partnership shall have a total initial capitalization of up to One Million Two Hundred Fifty Thousand Dollars ($1,250,000). Each Partner shall contribute the sum of Twelve Thousand Five Hundred Dollars ($12,500) for each one percent (1%) interest in the Partnership. The General Partner and Limited Partners shall initially contribute the amounts set forth opposite their respective names on Exhibit A.</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3.2</w:t>
      </w:r>
      <w:r>
        <w:rPr>
          <w:rFonts w:eastAsia="Times New Roman" w:cs="Times New Roman" w:ascii="Times New Roman" w:hAnsi="Times New Roman"/>
        </w:rPr>
        <w:tab/>
      </w:r>
      <w:r>
        <w:rPr>
          <w:rFonts w:eastAsia="Times New Roman" w:cs="Times New Roman" w:ascii="Times New Roman" w:hAnsi="Times New Roman"/>
          <w:sz w:val="23"/>
          <w:u w:val="single"/>
        </w:rPr>
        <w:t>Additional Capital Contributions</w:t>
      </w:r>
      <w:r>
        <w:rPr>
          <w:rFonts w:eastAsia="Times New Roman" w:cs="Times New Roman" w:ascii="Times New Roman" w:hAnsi="Times New Roman"/>
          <w:sz w:val="23"/>
        </w:rPr>
        <w:t>.</w:t>
      </w:r>
    </w:p>
    <w:p>
      <w:pPr>
        <w:pStyle w:val="Normal"/>
        <w:spacing w:lineRule="exact" w:line="13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The General Partner may determine the amount of additional capital required by the Partnership and may require each Partner, General and Limited,1 to contribute a proportionate share of additional capital to the Partnership. The General Partner's determination will be binding on all Partners, unless fifty-one percent (51%) of all Partners vote otherwise. Each Partner's proportionate share of additional capital shall be defined as the product of the total amount of additional capital required by the Partnership multiplied by that Partner's "percentage interest in profits and losses" as set forth in Exhibit A. Additional capital contributions shall be made in cash by each Partner to the Partnership within ten (10) days after written notice of the amount of additional capital contributions has been delivered to each Partner (said notice hereinafter referred to as "Call Notice").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160" w:leader="none"/>
        </w:tabs>
        <w:spacing w:lineRule="auto" w:line="372"/>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In the event that any Partner fails to contribute any additional capital contribution required hereunder within ten (10) days after the Call Notice, then that Partner shall be in default under this Agreement. Any Partner who is in default under this Agreement for</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60"/>
        <w:jc w:val="both"/>
        <w:rPr>
          <w:rFonts w:ascii="Times New Roman" w:hAnsi="Times New Roman" w:eastAsia="Times New Roman" w:cs="Times New Roman"/>
          <w:sz w:val="24"/>
        </w:rPr>
      </w:pPr>
      <w:bookmarkStart w:id="3" w:name="page4"/>
      <w:bookmarkEnd w:id="3"/>
      <w:r>
        <w:rPr>
          <w:rFonts w:eastAsia="Times New Roman" w:cs="Times New Roman" w:ascii="Times New Roman" w:hAnsi="Times New Roman"/>
          <w:sz w:val="24"/>
        </w:rPr>
        <w:t>failing to contribute the additional capital contributions required hereunder shall have ninety (90) days from the date of delivery the Call Notice in which to cure that default by contributing his share of the required additional capital contributions and by paying to the non-defaulting Partners, in proportion to their percentage interests in profits and losses, an amount equal to one percent (1%) of the defaulting Partner's additional capital contribution for each day he has failed to contribute such additional capital contributions commencing with the eleventh (11th) day after delivery of the Call Notice, as liquidated damages.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By initialing hereunder each Partner specifically agrees to pay any such liquidated damages which may become due as a result of his default hereunder and further agrees that these damages constitute a reasonable estimate of the amount of actual damages which may be suffered by the other Partners.</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Initials: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So long as a Partner is in default hereunder, he shall have no voting rights but shall receive notice of any meetings.</w:t>
      </w:r>
    </w:p>
    <w:p>
      <w:pPr>
        <w:pStyle w:val="Normal"/>
        <w:numPr>
          <w:ilvl w:val="0"/>
          <w:numId w:val="3"/>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If any Partner is in default under Subsection 3.2B hereunder and fails to cure the default within ninety (90) days of the Call Notice by contributing the additional required capital and by paying the liquidated damages as above provided, then such Partner shall be in breach of this Agreement.</w:t>
      </w:r>
    </w:p>
    <w:p>
      <w:pPr>
        <w:pStyle w:val="Normal"/>
        <w:numPr>
          <w:ilvl w:val="0"/>
          <w:numId w:val="3"/>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If any Partner is in breach of this Agreement pursuant to Subsection 3.2(c), then at the option of the Partnership, his interest in the Partnership shall be terminated and he shall become an unsecured creditor for an amount equal to his original capital contribution decreased by the sum of:</w:t>
      </w:r>
    </w:p>
    <w:p>
      <w:pPr>
        <w:pStyle w:val="Normal"/>
        <w:numPr>
          <w:ilvl w:val="1"/>
          <w:numId w:val="3"/>
        </w:numPr>
        <w:tabs>
          <w:tab w:val="clear" w:pos="720"/>
          <w:tab w:val="left" w:pos="2880" w:leader="none"/>
        </w:tabs>
        <w:spacing w:lineRule="auto" w:line="357"/>
        <w:ind w:firstLine="2160" w:end="0"/>
        <w:rPr>
          <w:rFonts w:ascii="Times New Roman" w:hAnsi="Times New Roman" w:eastAsia="Times New Roman" w:cs="Times New Roman"/>
          <w:sz w:val="24"/>
        </w:rPr>
      </w:pPr>
      <w:r>
        <w:rPr>
          <w:rFonts w:eastAsia="Times New Roman" w:cs="Times New Roman" w:ascii="Times New Roman" w:hAnsi="Times New Roman"/>
          <w:sz w:val="24"/>
        </w:rPr>
        <w:t>his proportionate share of all losses previously incurred by the Partnership (excluding depreciation);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the  liquidated  damages  accruing  to  the  other  Partners  under</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Subsection 3.2(b); and</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2880" w:leader="none"/>
        </w:tabs>
        <w:spacing w:lineRule="auto" w:line="357"/>
        <w:ind w:firstLine="1440" w:start="720" w:end="0"/>
        <w:rPr>
          <w:rFonts w:ascii="Times New Roman" w:hAnsi="Times New Roman" w:eastAsia="Times New Roman" w:cs="Times New Roman"/>
          <w:sz w:val="24"/>
        </w:rPr>
      </w:pPr>
      <w:r>
        <w:rPr>
          <w:rFonts w:eastAsia="Times New Roman" w:cs="Times New Roman" w:ascii="Times New Roman" w:hAnsi="Times New Roman"/>
          <w:sz w:val="24"/>
        </w:rPr>
        <w:t>by any distributions previously made to said defaulting Partner. This debt shall be evidenced by an unsecured promissory note executed in the name of</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Partnership and shall be payable with interest at the rate of nine percent (9%) in sixty (60)</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57"/>
        <w:rPr>
          <w:rFonts w:ascii="Times New Roman" w:hAnsi="Times New Roman" w:eastAsia="Times New Roman" w:cs="Times New Roman"/>
          <w:sz w:val="24"/>
        </w:rPr>
      </w:pPr>
      <w:bookmarkStart w:id="4" w:name="page5"/>
      <w:bookmarkEnd w:id="4"/>
      <w:r>
        <w:rPr>
          <w:rFonts w:eastAsia="Times New Roman" w:cs="Times New Roman" w:ascii="Times New Roman" w:hAnsi="Times New Roman"/>
          <w:sz w:val="24"/>
        </w:rPr>
        <w:t>equal monthly installments, interest included. If the Partnership sells the Project, then this note shall be all due and payable.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If any Partner is in breach of this Agreement pursuant to Subsection 3.2(c), and if he has a deficit balance in his capital account, then, at the option of the Partnership, his interest in the Partnership shall be terminated and he shall pay an amount equal to the deficit balance in his capital account (computed without regard to depreciation) to the Partnership within thirty (30) days after date of the breach. If payment is not made within said thirty (30) day period, interest shall accrue thereafter at eighteen percent (18%) per annum or the highest legal rate under California law until paid in full. If any former Partner fails to pay the amount due to the Partnership pursuant to this Subsection 3.2(e), the Partnership or any individual Partner may proceed with action for collection.</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160" w:leader="none"/>
        </w:tabs>
        <w:spacing w:lineRule="auto" w:line="364"/>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As an alternative to terminating the Partner's interest as provided in Subsections 3.2(d) or 3.2(e), the Partnership may elect to sue for breach of this Partnership Agreement. By initialing hereunder, the Partners acknowledge and agree that the terms and provisions of Subsections 3.2(d) and 3.2(e) are fair and reasonable and agree to be bound by the terms thereof. Each Partner hereby waives the requirement that a dissolution and accounting must occur before an action may be maintained by a Partner or the Partnership against a Partner.</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Initials: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ind w:firstLine="720" w:end="0"/>
        <w:rPr/>
      </w:pPr>
      <w:r>
        <w:rPr>
          <w:rFonts w:eastAsia="Times New Roman" w:cs="Times New Roman" w:ascii="Times New Roman" w:hAnsi="Times New Roman"/>
          <w:sz w:val="24"/>
        </w:rPr>
        <w:t xml:space="preserve">3.3 </w:t>
      </w:r>
      <w:r>
        <w:rPr>
          <w:rFonts w:eastAsia="Times New Roman" w:cs="Times New Roman" w:ascii="Times New Roman" w:hAnsi="Times New Roman"/>
          <w:sz w:val="24"/>
          <w:u w:val="single"/>
        </w:rPr>
        <w:t>Interest in Contributions</w:t>
      </w:r>
      <w:r>
        <w:rPr>
          <w:rFonts w:eastAsia="Times New Roman" w:cs="Times New Roman" w:ascii="Times New Roman" w:hAnsi="Times New Roman"/>
          <w:sz w:val="24"/>
        </w:rPr>
        <w:t>. No interest shall be paid on a Partner's capital contributions.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3.4</w:t>
      </w:r>
      <w:r>
        <w:rPr>
          <w:rFonts w:eastAsia="Times New Roman" w:cs="Times New Roman" w:ascii="Times New Roman" w:hAnsi="Times New Roman"/>
        </w:rPr>
        <w:tab/>
      </w:r>
      <w:r>
        <w:rPr>
          <w:rFonts w:eastAsia="Times New Roman" w:cs="Times New Roman" w:ascii="Times New Roman" w:hAnsi="Times New Roman"/>
          <w:sz w:val="23"/>
          <w:u w:val="single"/>
        </w:rPr>
        <w:t>Withdrawal and Return of Capital</w:t>
      </w:r>
      <w:r>
        <w:rPr>
          <w:rFonts w:eastAsia="Times New Roman" w:cs="Times New Roman" w:ascii="Times New Roman" w:hAnsi="Times New Roman"/>
          <w:sz w:val="23"/>
        </w:rPr>
        <w:t>.</w:t>
      </w:r>
    </w:p>
    <w:p>
      <w:pPr>
        <w:pStyle w:val="Normal"/>
        <w:spacing w:lineRule="exact" w:line="13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5"/>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No Partner may withdraw any portion of the capital of the Partnership and no Partner shall be entitled to the return of that Partner's contribution to the capital of the Partnership except upon dissolution of the Partnership.</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2160" w:leader="none"/>
        </w:tabs>
        <w:spacing w:lineRule="auto" w:line="357"/>
        <w:ind w:firstLine="1440" w:end="0"/>
        <w:rPr>
          <w:rFonts w:ascii="Times New Roman" w:hAnsi="Times New Roman" w:eastAsia="Times New Roman" w:cs="Times New Roman"/>
          <w:sz w:val="24"/>
        </w:rPr>
      </w:pPr>
      <w:r>
        <w:rPr>
          <w:rFonts w:eastAsia="Times New Roman" w:cs="Times New Roman" w:ascii="Times New Roman" w:hAnsi="Times New Roman"/>
          <w:sz w:val="24"/>
        </w:rPr>
        <w:t>No Partner shall be entitled to demand the distribution of Partnership property other than cash as part of the return of that Partner's capital account on dissolution.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2160" w:leader="none"/>
        </w:tabs>
        <w:spacing w:lineRule="auto" w:line="393"/>
        <w:ind w:firstLine="1440" w:end="0"/>
        <w:rPr>
          <w:rFonts w:ascii="Times New Roman" w:hAnsi="Times New Roman" w:eastAsia="Times New Roman" w:cs="Times New Roman"/>
          <w:sz w:val="24"/>
        </w:rPr>
      </w:pPr>
      <w:r>
        <w:rPr>
          <w:rFonts w:eastAsia="Times New Roman" w:cs="Times New Roman" w:ascii="Times New Roman" w:hAnsi="Times New Roman"/>
          <w:sz w:val="24"/>
        </w:rPr>
        <w:t>No Partner shall have a priority over any other Partner as to the return of his capital account upon the dissolution of the Partnership.</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sz w:val="24"/>
        </w:rPr>
      </w:pPr>
      <w:bookmarkStart w:id="5" w:name="page6"/>
      <w:bookmarkEnd w:id="5"/>
      <w:r>
        <w:rPr>
          <w:rFonts w:eastAsia="Times New Roman" w:cs="Times New Roman" w:ascii="Times New Roman" w:hAnsi="Times New Roman"/>
          <w:sz w:val="24"/>
        </w:rPr>
        <w:t>ARTICLE IV</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ALLOCATION AND DISTRIBUTION OF PROFITS AND LOSSES</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60"/>
        <w:ind w:firstLine="720" w:end="0"/>
        <w:jc w:val="both"/>
        <w:rPr/>
      </w:pPr>
      <w:r>
        <w:rPr>
          <w:rFonts w:eastAsia="Times New Roman" w:cs="Times New Roman" w:ascii="Times New Roman" w:hAnsi="Times New Roman"/>
          <w:sz w:val="24"/>
        </w:rPr>
        <w:t xml:space="preserve">4.1 </w:t>
      </w:r>
      <w:r>
        <w:rPr>
          <w:rFonts w:eastAsia="Times New Roman" w:cs="Times New Roman" w:ascii="Times New Roman" w:hAnsi="Times New Roman"/>
          <w:sz w:val="24"/>
          <w:u w:val="single"/>
        </w:rPr>
        <w:t>Allocation of Profits and Losses</w:t>
      </w:r>
      <w:r>
        <w:rPr>
          <w:rFonts w:eastAsia="Times New Roman" w:cs="Times New Roman" w:ascii="Times New Roman" w:hAnsi="Times New Roman"/>
          <w:sz w:val="24"/>
        </w:rPr>
        <w:t>. The net income of the Partnership shall be allocated to, and any net losses suffered by the Partnership shall be borne by, the Partners in the proportions set forth in Exhibit A attached hereto and incorporated herein by this reference.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4.2 </w:t>
      </w:r>
      <w:r>
        <w:rPr>
          <w:rFonts w:eastAsia="Times New Roman" w:cs="Times New Roman" w:ascii="Times New Roman" w:hAnsi="Times New Roman"/>
          <w:sz w:val="24"/>
          <w:u w:val="single"/>
        </w:rPr>
        <w:t>Distribution of Cash Available for Distribution</w:t>
      </w:r>
      <w:r>
        <w:rPr>
          <w:rFonts w:eastAsia="Times New Roman" w:cs="Times New Roman" w:ascii="Times New Roman" w:hAnsi="Times New Roman"/>
          <w:sz w:val="24"/>
        </w:rPr>
        <w:t>. The General Partner shall determine the amount of any distribution to the Partners and the timing of all such distributions. The General Partner's determination shall be binding upon all Partners.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8"/>
        <w:ind w:firstLine="720" w:end="0"/>
        <w:jc w:val="both"/>
        <w:rPr/>
      </w:pPr>
      <w:r>
        <w:rPr>
          <w:rFonts w:eastAsia="Times New Roman" w:cs="Times New Roman" w:ascii="Times New Roman" w:hAnsi="Times New Roman"/>
          <w:sz w:val="24"/>
        </w:rPr>
        <w:t xml:space="preserve">4.3 </w:t>
      </w:r>
      <w:r>
        <w:rPr>
          <w:rFonts w:eastAsia="Times New Roman" w:cs="Times New Roman" w:ascii="Times New Roman" w:hAnsi="Times New Roman"/>
          <w:sz w:val="24"/>
          <w:u w:val="single"/>
        </w:rPr>
        <w:t>Priorities Among Partners</w:t>
      </w:r>
      <w:r>
        <w:rPr>
          <w:rFonts w:eastAsia="Times New Roman" w:cs="Times New Roman" w:ascii="Times New Roman" w:hAnsi="Times New Roman"/>
          <w:sz w:val="24"/>
        </w:rPr>
        <w:t>. No Partner shall be entitled to any priority or preference over any other Partner as to any distribution from the Partnership.</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ARTICLE V</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MANAGEMENT OF PARTNERSHIP AFFAIRS AND VOTING RIGHTS</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57"/>
        <w:ind w:firstLine="720" w:end="0"/>
        <w:jc w:val="both"/>
        <w:rPr/>
      </w:pPr>
      <w:r>
        <w:rPr>
          <w:rFonts w:eastAsia="Times New Roman" w:cs="Times New Roman" w:ascii="Times New Roman" w:hAnsi="Times New Roman"/>
          <w:sz w:val="24"/>
        </w:rPr>
        <w:t xml:space="preserve">5.1 </w:t>
      </w:r>
      <w:r>
        <w:rPr>
          <w:rFonts w:eastAsia="Times New Roman" w:cs="Times New Roman" w:ascii="Times New Roman" w:hAnsi="Times New Roman"/>
          <w:sz w:val="24"/>
          <w:u w:val="single"/>
        </w:rPr>
        <w:t>Control and Management</w:t>
      </w:r>
      <w:r>
        <w:rPr>
          <w:rFonts w:eastAsia="Times New Roman" w:cs="Times New Roman" w:ascii="Times New Roman" w:hAnsi="Times New Roman"/>
          <w:sz w:val="24"/>
        </w:rPr>
        <w:t>. Except as otherwise set forth in this Agreement, the General Partner shall have sole and exclusive control of the Limited Partnership. The General Partner shall have the power and authority to take such action from time to time as he may deem to be necessary, appropriate, or convenient in connection with the management and conduct of the business and affairs of the Partnership, including without limitation the power to:</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Acquire property, including real or personal property, for the use of the Partnership upon such terms and conditions as the General Partner may, from time to time, determine to be advantageous to the Partnership;</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2160" w:leader="none"/>
        </w:tabs>
        <w:spacing w:lineRule="auto" w:line="357"/>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Finance the Partnership's activities by borrowing money from third parties on such terms and under such conditions as the General Partner deems appropriate. When money is borrowed for Partnership purposes, the General Partner shall be, and hereby is, authorized to pledge, mortgage, encumber, or grant a security interest in Partnership properties as security for the repayment of such loans.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Employ, retain, or otherwise secure the services of such personnel or firms deemed necessary by the General Partner for or to facilitate the conduct of Partnership business affairs, all on such terms and for such consideration as the General Partner deems advisable; 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2160" w:leader="none"/>
        </w:tabs>
        <w:spacing w:lineRule="auto" w:line="388"/>
        <w:ind w:firstLine="1440" w:end="0"/>
        <w:rPr>
          <w:rFonts w:ascii="Times New Roman" w:hAnsi="Times New Roman" w:eastAsia="Times New Roman" w:cs="Times New Roman"/>
          <w:sz w:val="24"/>
        </w:rPr>
      </w:pPr>
      <w:r>
        <w:rPr>
          <w:rFonts w:eastAsia="Times New Roman" w:cs="Times New Roman" w:ascii="Times New Roman" w:hAnsi="Times New Roman"/>
          <w:sz w:val="24"/>
        </w:rPr>
        <w:t>Take any and all other action which is permitted by law and which is customary in or reasonably related to the conduct of the Partnership business or affairs.</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1440" w:gutter="0" w:header="0" w:top="1421" w:footer="0" w:bottom="436"/>
          <w:formProt w:val="false"/>
          <w:textDirection w:val="lrTb"/>
          <w:docGrid w:type="default" w:linePitch="360" w:charSpace="0"/>
        </w:sectPr>
      </w:pPr>
    </w:p>
    <w:p>
      <w:pPr>
        <w:pStyle w:val="Normal"/>
        <w:tabs>
          <w:tab w:val="clear" w:pos="720"/>
          <w:tab w:val="left" w:pos="1420" w:leader="none"/>
        </w:tabs>
        <w:spacing w:lineRule="atLeast" w:line="0"/>
        <w:ind w:start="720" w:end="0"/>
        <w:rPr/>
      </w:pPr>
      <w:bookmarkStart w:id="6" w:name="page7"/>
      <w:bookmarkEnd w:id="6"/>
      <w:r>
        <w:rPr>
          <w:rFonts w:eastAsia="Times New Roman" w:cs="Times New Roman" w:ascii="Times New Roman" w:hAnsi="Times New Roman"/>
          <w:sz w:val="24"/>
        </w:rPr>
        <w:t>5.2</w:t>
      </w:r>
      <w:r>
        <w:rPr>
          <w:rFonts w:eastAsia="Times New Roman" w:cs="Times New Roman" w:ascii="Times New Roman" w:hAnsi="Times New Roman"/>
        </w:rPr>
        <w:tab/>
      </w:r>
      <w:r>
        <w:rPr>
          <w:rFonts w:eastAsia="Times New Roman" w:cs="Times New Roman" w:ascii="Times New Roman" w:hAnsi="Times New Roman"/>
          <w:sz w:val="23"/>
          <w:u w:val="single"/>
        </w:rPr>
        <w:t>Voting Rights of Limited Partners</w:t>
      </w:r>
      <w:r>
        <w:rPr>
          <w:rFonts w:eastAsia="Times New Roman" w:cs="Times New Roman" w:ascii="Times New Roman" w:hAnsi="Times New Roman"/>
          <w:sz w:val="23"/>
        </w:rPr>
        <w:t>.</w:t>
      </w:r>
    </w:p>
    <w:p>
      <w:pPr>
        <w:pStyle w:val="Normal"/>
        <w:spacing w:lineRule="exact" w:line="13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7"/>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Except as provided in Subsection 5.2(b), the Limited Partners shall not have either the obligation or the right to take part, directly or indirectly, in the active management or control of the business of the Partnership.</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following Partnership actions may only be taken after approval by</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vote of the Partners: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Veto of a call for additional capital as set forth in Section 3.2;</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Admission of an additional General Partner under Section</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Admission of an additional Limited Partner under Section 2.4;</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Admission of a Substituted General Partner under Section 9.2;</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Amendment  of  the  Partnership  Agreement  as  provided  in</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Subsection 13.2;</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The sale or transfer of the Project;</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Approval of Partner loans pursuant to Section 7.3;</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Consent to dissolution under Section 12.2; and</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Election of a new general partner under Section 12.3.</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2160" w:leader="none"/>
        </w:tabs>
        <w:spacing w:lineRule="auto" w:line="357"/>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Except where otherwise expressly set forth in this Agreement, all of the acts listed in Section 5.2(b)(i) through 5.2(b)(ix) shall be approved by fifty-one percent (51%) vote of the interests of the Partners, each Partner having one vote for each one percent (1%) interest in profits and losses owned by that Partner with the General Partner having the same voting rights as a Limited Partner.</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ind w:firstLine="720" w:end="0"/>
        <w:jc w:val="both"/>
        <w:rPr/>
      </w:pPr>
      <w:r>
        <w:rPr>
          <w:rFonts w:eastAsia="Times New Roman" w:cs="Times New Roman" w:ascii="Times New Roman" w:hAnsi="Times New Roman"/>
          <w:sz w:val="24"/>
        </w:rPr>
        <w:t xml:space="preserve">5.3 </w:t>
      </w:r>
      <w:r>
        <w:rPr>
          <w:rFonts w:eastAsia="Times New Roman" w:cs="Times New Roman" w:ascii="Times New Roman" w:hAnsi="Times New Roman"/>
          <w:sz w:val="24"/>
          <w:u w:val="single"/>
        </w:rPr>
        <w:t>Standard Care of General Partner</w:t>
      </w:r>
      <w:r>
        <w:rPr>
          <w:rFonts w:eastAsia="Times New Roman" w:cs="Times New Roman" w:ascii="Times New Roman" w:hAnsi="Times New Roman"/>
          <w:sz w:val="24"/>
        </w:rPr>
        <w:t>. The General Partner shall exercise ordinary business judgment in managing the affairs of the Partnership. Unless fraud, deceit, or a wrongful taking is involved, the General Partner shall not be liable or obligated to the Limited Partners for any mistake of fact or judgment made by the General Partner in operating the business of the Partnership that results in any loss to the Partnership or its Partners. The General Partner does not, in any way, guarantee the return of the Limited Partners' capital or a profit from the operations of the Partnership. The General Partner shall not be responsible to any Limited Partner because of a loss of that Partner's investment or a loss in operations, unless it has been occasioned by fraud, deceit, or a wrongful taking by the General Partner.</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88"/>
        <w:ind w:firstLine="720" w:end="0"/>
        <w:rPr/>
      </w:pPr>
      <w:bookmarkStart w:id="7" w:name="page8"/>
      <w:bookmarkEnd w:id="7"/>
      <w:r>
        <w:rPr>
          <w:rFonts w:eastAsia="Times New Roman" w:cs="Times New Roman" w:ascii="Times New Roman" w:hAnsi="Times New Roman"/>
          <w:sz w:val="24"/>
        </w:rPr>
        <w:t xml:space="preserve">5.4 </w:t>
      </w:r>
      <w:r>
        <w:rPr>
          <w:rFonts w:eastAsia="Times New Roman" w:cs="Times New Roman" w:ascii="Times New Roman" w:hAnsi="Times New Roman"/>
          <w:sz w:val="24"/>
          <w:u w:val="single"/>
        </w:rPr>
        <w:t>Removal of General Partner</w:t>
      </w:r>
      <w:r>
        <w:rPr>
          <w:rFonts w:eastAsia="Times New Roman" w:cs="Times New Roman" w:ascii="Times New Roman" w:hAnsi="Times New Roman"/>
          <w:sz w:val="24"/>
        </w:rPr>
        <w:t>. The General Partner may not be removed by the Limited Partners.</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ARTICLE VI</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BOOKS, RECORDS, AND ACCOUNTS</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6.1</w:t>
      </w:r>
      <w:r>
        <w:rPr>
          <w:rFonts w:eastAsia="Times New Roman" w:cs="Times New Roman" w:ascii="Times New Roman" w:hAnsi="Times New Roman"/>
        </w:rPr>
        <w:tab/>
      </w:r>
      <w:r>
        <w:rPr>
          <w:rFonts w:eastAsia="Times New Roman" w:cs="Times New Roman" w:ascii="Times New Roman" w:hAnsi="Times New Roman"/>
          <w:sz w:val="24"/>
          <w:u w:val="single"/>
        </w:rPr>
        <w:t>Partnership Accounting Practices</w:t>
      </w:r>
      <w:r>
        <w:rPr>
          <w:rFonts w:eastAsia="Times New Roman" w:cs="Times New Roman" w:ascii="Times New Roman" w:hAnsi="Times New Roman"/>
          <w:sz w:val="24"/>
        </w:rPr>
        <w: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2160" w:leader="none"/>
        </w:tabs>
        <w:spacing w:lineRule="auto" w:line="360"/>
        <w:ind w:firstLine="1440" w:end="0"/>
        <w:rPr>
          <w:rFonts w:ascii="Times New Roman" w:hAnsi="Times New Roman" w:eastAsia="Times New Roman" w:cs="Times New Roman"/>
          <w:sz w:val="24"/>
        </w:rPr>
      </w:pPr>
      <w:r>
        <w:rPr>
          <w:rFonts w:eastAsia="Times New Roman" w:cs="Times New Roman" w:ascii="Times New Roman" w:hAnsi="Times New Roman"/>
          <w:sz w:val="24"/>
        </w:rPr>
        <w:t>The Partnership books shall be kept on a cash basis. The Partnership books shall be closed and balanced at the end of each fiscal year of the Partnership.</w:t>
      </w:r>
    </w:p>
    <w:p>
      <w:pPr>
        <w:pStyle w:val="Normal"/>
        <w:numPr>
          <w:ilvl w:val="0"/>
          <w:numId w:val="8"/>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fiscal year-end of the Partnership shall be December 31.</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6.2 </w:t>
      </w:r>
      <w:r>
        <w:rPr>
          <w:rFonts w:eastAsia="Times New Roman" w:cs="Times New Roman" w:ascii="Times New Roman" w:hAnsi="Times New Roman"/>
          <w:sz w:val="24"/>
          <w:u w:val="single"/>
        </w:rPr>
        <w:t>Maintenance of Records and Accounts</w:t>
      </w:r>
      <w:r>
        <w:rPr>
          <w:rFonts w:eastAsia="Times New Roman" w:cs="Times New Roman" w:ascii="Times New Roman" w:hAnsi="Times New Roman"/>
          <w:sz w:val="24"/>
        </w:rPr>
        <w:t>. At all times, the General Partner shall maintain or cause to be maintained true and proper books, records, reports, and accounts in which shall be entered fully and accurately all transactions of the Partnership.</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0" w:end="0"/>
        <w:jc w:val="both"/>
        <w:rPr/>
      </w:pPr>
      <w:r>
        <w:rPr>
          <w:rFonts w:eastAsia="Times New Roman" w:cs="Times New Roman" w:ascii="Times New Roman" w:hAnsi="Times New Roman"/>
          <w:sz w:val="24"/>
        </w:rPr>
        <w:t xml:space="preserve">6.3 </w:t>
      </w:r>
      <w:r>
        <w:rPr>
          <w:rFonts w:eastAsia="Times New Roman" w:cs="Times New Roman" w:ascii="Times New Roman" w:hAnsi="Times New Roman"/>
          <w:sz w:val="24"/>
          <w:u w:val="single"/>
        </w:rPr>
        <w:t>Required Records</w:t>
      </w:r>
      <w:r>
        <w:rPr>
          <w:rFonts w:eastAsia="Times New Roman" w:cs="Times New Roman" w:ascii="Times New Roman" w:hAnsi="Times New Roman"/>
          <w:sz w:val="24"/>
        </w:rPr>
        <w:t>. The General Partner shall maintain at the principal executive office of the Partnership within California all of the following records: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A current list of the full name and last known business or residence address of each Partner, set forth in alphabetical order, together with the contribution and share in profits and losses of each Partner.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A copy of the Certificate of Limited Partnership and all Certificates of Amendment thereto, together with executed copies of any powers of attorney pursuant to which any such Certificate has been executed.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uto" w:line="357"/>
        <w:ind w:firstLine="1440" w:end="0"/>
        <w:rPr>
          <w:rFonts w:ascii="Times New Roman" w:hAnsi="Times New Roman" w:eastAsia="Times New Roman" w:cs="Times New Roman"/>
          <w:sz w:val="24"/>
        </w:rPr>
      </w:pPr>
      <w:r>
        <w:rPr>
          <w:rFonts w:eastAsia="Times New Roman" w:cs="Times New Roman" w:ascii="Times New Roman" w:hAnsi="Times New Roman"/>
          <w:sz w:val="24"/>
        </w:rPr>
        <w:t>Copies of the Limited Partnership's federal, state, and local income tax or information returns and reports, if any, for the six (6) most recent taxable years.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Copies of this Agreement and all duly adopted amendments thereto.</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Financial statements of the Partnership for the six (6) most recent fiscal</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years.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Partnership's books and records for at least the current and past three</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40" w:leader="none"/>
        </w:tabs>
        <w:spacing w:lineRule="atLeast" w:line="0"/>
        <w:ind w:hanging="340" w:start="340" w:end="0"/>
        <w:rPr>
          <w:rFonts w:ascii="Times New Roman" w:hAnsi="Times New Roman" w:eastAsia="Times New Roman" w:cs="Times New Roman"/>
          <w:sz w:val="24"/>
        </w:rPr>
      </w:pPr>
      <w:r>
        <w:rPr>
          <w:rFonts w:eastAsia="Times New Roman" w:cs="Times New Roman" w:ascii="Times New Roman" w:hAnsi="Times New Roman"/>
          <w:sz w:val="24"/>
        </w:rPr>
        <w:t>fiscal years.</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2"/>
        <w:ind w:firstLine="720" w:end="0"/>
        <w:jc w:val="both"/>
        <w:rPr/>
      </w:pPr>
      <w:r>
        <w:rPr>
          <w:rFonts w:eastAsia="Times New Roman" w:cs="Times New Roman" w:ascii="Times New Roman" w:hAnsi="Times New Roman"/>
          <w:sz w:val="24"/>
        </w:rPr>
        <w:t xml:space="preserve">6.4 </w:t>
      </w:r>
      <w:r>
        <w:rPr>
          <w:rFonts w:eastAsia="Times New Roman" w:cs="Times New Roman" w:ascii="Times New Roman" w:hAnsi="Times New Roman"/>
          <w:sz w:val="24"/>
          <w:u w:val="single"/>
        </w:rPr>
        <w:t>Delivery of Records to Limited Partners</w:t>
      </w:r>
      <w:r>
        <w:rPr>
          <w:rFonts w:eastAsia="Times New Roman" w:cs="Times New Roman" w:ascii="Times New Roman" w:hAnsi="Times New Roman"/>
          <w:sz w:val="24"/>
        </w:rPr>
        <w:t>. Upon the request of any Limited Partner, the General Partner shall promptly deliver to that Partner, at the expense of the Partnership, a copy of:</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8</w:t>
      </w:r>
    </w:p>
    <w:p>
      <w:pPr>
        <w:sectPr>
          <w:type w:val="continuous"/>
          <w:pgSz w:w="12240" w:h="15840"/>
          <w:pgMar w:left="1440" w:right="1440" w:gutter="0" w:header="0" w:top="1421" w:footer="0" w:bottom="436"/>
          <w:formProt w:val="false"/>
          <w:textDirection w:val="lrTb"/>
          <w:docGrid w:type="default" w:linePitch="360" w:charSpace="0"/>
        </w:sectPr>
      </w:pPr>
    </w:p>
    <w:p>
      <w:pPr>
        <w:pStyle w:val="Normal"/>
        <w:numPr>
          <w:ilvl w:val="0"/>
          <w:numId w:val="11"/>
        </w:numPr>
        <w:tabs>
          <w:tab w:val="clear" w:pos="720"/>
          <w:tab w:val="left" w:pos="2160" w:leader="none"/>
        </w:tabs>
        <w:spacing w:lineRule="atLeast" w:line="0"/>
        <w:ind w:hanging="720" w:start="2160" w:end="0"/>
        <w:rPr>
          <w:rFonts w:ascii="Times New Roman" w:hAnsi="Times New Roman" w:eastAsia="Times New Roman" w:cs="Times New Roman"/>
          <w:sz w:val="24"/>
        </w:rPr>
      </w:pPr>
      <w:bookmarkStart w:id="8" w:name="page9"/>
      <w:bookmarkEnd w:id="8"/>
      <w:r>
        <w:rPr>
          <w:rFonts w:eastAsia="Times New Roman" w:cs="Times New Roman" w:ascii="Times New Roman" w:hAnsi="Times New Roman"/>
          <w:sz w:val="24"/>
        </w:rPr>
        <w:t>The current list of each Partner's name, address, contribution, and share in</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profits and losses.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2160" w:leader="none"/>
        </w:tabs>
        <w:spacing w:lineRule="auto" w:line="360"/>
        <w:ind w:firstLine="1440" w:end="0"/>
        <w:rPr>
          <w:rFonts w:ascii="Times New Roman" w:hAnsi="Times New Roman" w:eastAsia="Times New Roman" w:cs="Times New Roman"/>
          <w:sz w:val="24"/>
        </w:rPr>
      </w:pPr>
      <w:r>
        <w:rPr>
          <w:rFonts w:eastAsia="Times New Roman" w:cs="Times New Roman" w:ascii="Times New Roman" w:hAnsi="Times New Roman"/>
          <w:sz w:val="24"/>
        </w:rPr>
        <w:t>The Certificate of Limited Partnership, as amended, and any powers of attorney pursuant to which any such Certificate was executed.</w:t>
      </w:r>
    </w:p>
    <w:p>
      <w:pPr>
        <w:pStyle w:val="Normal"/>
        <w:numPr>
          <w:ilvl w:val="0"/>
          <w:numId w:val="11"/>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This Agreement, as amended.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6.5 </w:t>
      </w:r>
      <w:r>
        <w:rPr>
          <w:rFonts w:eastAsia="Times New Roman" w:cs="Times New Roman" w:ascii="Times New Roman" w:hAnsi="Times New Roman"/>
          <w:sz w:val="24"/>
          <w:u w:val="single"/>
        </w:rPr>
        <w:t>Access to Records by Limited Partners</w:t>
      </w:r>
      <w:r>
        <w:rPr>
          <w:rFonts w:eastAsia="Times New Roman" w:cs="Times New Roman" w:ascii="Times New Roman" w:hAnsi="Times New Roman"/>
          <w:sz w:val="24"/>
        </w:rPr>
        <w:t>. Each Limited Partner and/or each Limited Partner's duly authorized representative, attorney, or attorney-in-fact shall have the right, upon reasonable request, to:</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2"/>
        </w:numPr>
        <w:tabs>
          <w:tab w:val="clear" w:pos="720"/>
          <w:tab w:val="left" w:pos="2160" w:leader="none"/>
        </w:tabs>
        <w:spacing w:lineRule="auto" w:line="357"/>
        <w:ind w:firstLine="1440" w:end="0"/>
        <w:rPr>
          <w:rFonts w:ascii="Times New Roman" w:hAnsi="Times New Roman" w:eastAsia="Times New Roman" w:cs="Times New Roman"/>
          <w:sz w:val="24"/>
        </w:rPr>
      </w:pPr>
      <w:r>
        <w:rPr>
          <w:rFonts w:eastAsia="Times New Roman" w:cs="Times New Roman" w:ascii="Times New Roman" w:hAnsi="Times New Roman"/>
          <w:sz w:val="24"/>
        </w:rPr>
        <w:t>Inspect and copy, during normal business hours, any Partnership records the Partnership is required to maintain, pursuant to Sections 6.2 and 6.3 of this Agreement.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2"/>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Obtain from the General Partner, promptly after becoming available, a copy of the Limited Partnership's federal, state, and local income tax or information returns for each year.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6.6</w:t>
      </w:r>
      <w:r>
        <w:rPr>
          <w:rFonts w:eastAsia="Times New Roman" w:cs="Times New Roman" w:ascii="Times New Roman" w:hAnsi="Times New Roman"/>
          <w:sz w:val="24"/>
          <w:u w:val="single"/>
        </w:rPr>
        <w:t>Income Tax Data</w:t>
      </w:r>
      <w:r>
        <w:rPr>
          <w:rFonts w:eastAsia="Times New Roman" w:cs="Times New Roman" w:ascii="Times New Roman" w:hAnsi="Times New Roman"/>
          <w:sz w:val="24"/>
        </w:rPr>
        <w:t>.  The General Partner shall send to each Partner, within ninety</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476" w:leader="none"/>
        </w:tabs>
        <w:spacing w:lineRule="auto" w:line="360"/>
        <w:jc w:val="both"/>
        <w:rPr>
          <w:rFonts w:ascii="Times New Roman" w:hAnsi="Times New Roman" w:eastAsia="Times New Roman" w:cs="Times New Roman"/>
          <w:sz w:val="24"/>
        </w:rPr>
      </w:pPr>
      <w:r>
        <w:rPr>
          <w:rFonts w:eastAsia="Times New Roman" w:cs="Times New Roman" w:ascii="Times New Roman" w:hAnsi="Times New Roman"/>
          <w:sz w:val="24"/>
        </w:rPr>
        <w:t>days after the end of each taxable year, a copy of the Partnership's federal, state, and local income tax or information returns for such taxable year, together with such additional information as is necessary for them to complete their federal and state income tax or information returns for that year.</w:t>
      </w:r>
    </w:p>
    <w:p>
      <w:pPr>
        <w:pStyle w:val="Normal"/>
        <w:spacing w:lineRule="auto" w:line="360"/>
        <w:ind w:firstLine="720" w:end="0"/>
        <w:jc w:val="both"/>
        <w:rPr/>
      </w:pPr>
      <w:r>
        <w:rPr>
          <w:rFonts w:eastAsia="Times New Roman" w:cs="Times New Roman" w:ascii="Times New Roman" w:hAnsi="Times New Roman"/>
          <w:sz w:val="24"/>
        </w:rPr>
        <w:t xml:space="preserve">6.7 </w:t>
      </w:r>
      <w:r>
        <w:rPr>
          <w:rFonts w:eastAsia="Times New Roman" w:cs="Times New Roman" w:ascii="Times New Roman" w:hAnsi="Times New Roman"/>
          <w:sz w:val="24"/>
          <w:u w:val="single"/>
        </w:rPr>
        <w:t>Capital Accounts</w:t>
      </w:r>
      <w:r>
        <w:rPr>
          <w:rFonts w:eastAsia="Times New Roman" w:cs="Times New Roman" w:ascii="Times New Roman" w:hAnsi="Times New Roman"/>
          <w:sz w:val="24"/>
        </w:rPr>
        <w:t>. An individual capital account shall be maintained for each Partner. A capital account shall consist of a Partner's contribution to the initial capital of the Partnership, any additional contributions to the Partnership capital made by a Partner pursuant to this Agreement, and any amounts transferred thereto from that Partner's income account pursuant to this Agreement.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0" w:end="0"/>
        <w:jc w:val="both"/>
        <w:rPr/>
      </w:pPr>
      <w:r>
        <w:rPr>
          <w:rFonts w:eastAsia="Times New Roman" w:cs="Times New Roman" w:ascii="Times New Roman" w:hAnsi="Times New Roman"/>
          <w:sz w:val="24"/>
        </w:rPr>
        <w:t xml:space="preserve">6.8 </w:t>
      </w:r>
      <w:r>
        <w:rPr>
          <w:rFonts w:eastAsia="Times New Roman" w:cs="Times New Roman" w:ascii="Times New Roman" w:hAnsi="Times New Roman"/>
          <w:sz w:val="24"/>
          <w:u w:val="single"/>
        </w:rPr>
        <w:t>Income Accounts</w:t>
      </w:r>
      <w:r>
        <w:rPr>
          <w:rFonts w:eastAsia="Times New Roman" w:cs="Times New Roman" w:ascii="Times New Roman" w:hAnsi="Times New Roman"/>
          <w:sz w:val="24"/>
        </w:rPr>
        <w:t>. An individual income account shall be maintained for each Partner. At the close of each Partnership taxable year, or at more frequent intervals, each Partner's share of the net profits or net losses of the Partnership shall be credited or debited to, and that Partner's distributions received during each fiscal year shall be deducted from, that Partner's income account and any resulting balance or deficit shall be transferred to or charged against that Partner's capital account.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8"/>
        <w:ind w:firstLine="720" w:end="0"/>
        <w:jc w:val="both"/>
        <w:rPr/>
      </w:pPr>
      <w:r>
        <w:rPr>
          <w:rFonts w:eastAsia="Times New Roman" w:cs="Times New Roman" w:ascii="Times New Roman" w:hAnsi="Times New Roman"/>
          <w:sz w:val="24"/>
        </w:rPr>
        <w:t xml:space="preserve">6.9 </w:t>
      </w:r>
      <w:r>
        <w:rPr>
          <w:rFonts w:eastAsia="Times New Roman" w:cs="Times New Roman" w:ascii="Times New Roman" w:hAnsi="Times New Roman"/>
          <w:sz w:val="24"/>
          <w:u w:val="single"/>
        </w:rPr>
        <w:t>Banking</w:t>
      </w:r>
      <w:r>
        <w:rPr>
          <w:rFonts w:eastAsia="Times New Roman" w:cs="Times New Roman" w:ascii="Times New Roman" w:hAnsi="Times New Roman"/>
          <w:sz w:val="24"/>
        </w:rPr>
        <w:t>. The General Partner shall open and thereafter maintain a separate bank account in the name of the Partnership in which there shall be deposited all the funds of the</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9</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72"/>
        <w:jc w:val="both"/>
        <w:rPr>
          <w:rFonts w:ascii="Times New Roman" w:hAnsi="Times New Roman" w:eastAsia="Times New Roman" w:cs="Times New Roman"/>
          <w:sz w:val="24"/>
        </w:rPr>
      </w:pPr>
      <w:bookmarkStart w:id="9" w:name="page10"/>
      <w:bookmarkEnd w:id="9"/>
      <w:r>
        <w:rPr>
          <w:rFonts w:eastAsia="Times New Roman" w:cs="Times New Roman" w:ascii="Times New Roman" w:hAnsi="Times New Roman"/>
          <w:sz w:val="24"/>
        </w:rPr>
        <w:t>Partnership. No other funds shall be deposited in the account. The funds in that account shall be used solely for the business of the Partnership, and all withdrawals therefrom are to be made only on checks signed by the General Partner.</w:t>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ARTICLE VII</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RIGHTS, DUTIES AND RESTRICTIONS OF PARTNERS</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60"/>
        <w:ind w:firstLine="720" w:end="0"/>
        <w:jc w:val="both"/>
        <w:rPr/>
      </w:pPr>
      <w:r>
        <w:rPr>
          <w:rFonts w:eastAsia="Times New Roman" w:cs="Times New Roman" w:ascii="Times New Roman" w:hAnsi="Times New Roman"/>
          <w:sz w:val="24"/>
        </w:rPr>
        <w:t xml:space="preserve">7.1 </w:t>
      </w:r>
      <w:r>
        <w:rPr>
          <w:rFonts w:eastAsia="Times New Roman" w:cs="Times New Roman" w:ascii="Times New Roman" w:hAnsi="Times New Roman"/>
          <w:sz w:val="24"/>
          <w:u w:val="single"/>
        </w:rPr>
        <w:t>Devotion of Time by General Partner</w:t>
      </w:r>
      <w:r>
        <w:rPr>
          <w:rFonts w:eastAsia="Times New Roman" w:cs="Times New Roman" w:ascii="Times New Roman" w:hAnsi="Times New Roman"/>
          <w:sz w:val="24"/>
        </w:rPr>
        <w:t>. The General Partner shall devote such care, attention, and business capacity to the affairs of the Partnership as may be reasonably necessary. In this connection, the Partners hereby acknowledge that any General Partner may be the Manager or General Partner of other partnerships and may continue to manage other partnerships, and may continue to engage in other related business, whether or not competitive with the business of the Partnership.</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7.2</w:t>
      </w:r>
      <w:r>
        <w:rPr>
          <w:rFonts w:eastAsia="Times New Roman" w:cs="Times New Roman" w:ascii="Times New Roman" w:hAnsi="Times New Roman"/>
        </w:rPr>
        <w:tab/>
      </w:r>
      <w:r>
        <w:rPr>
          <w:rFonts w:eastAsia="Times New Roman" w:cs="Times New Roman" w:ascii="Times New Roman" w:hAnsi="Times New Roman"/>
          <w:sz w:val="24"/>
          <w:u w:val="single"/>
        </w:rPr>
        <w:t>Additional Compensation to General Partner</w:t>
      </w:r>
      <w:r>
        <w:rPr>
          <w:rFonts w:eastAsia="Times New Roman" w:cs="Times New Roman" w:ascii="Times New Roman" w:hAnsi="Times New Roman"/>
          <w:sz w:val="24"/>
        </w:rPr>
        <w: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2160" w:leader="none"/>
        </w:tabs>
        <w:spacing w:lineRule="auto" w:line="360"/>
        <w:ind w:firstLine="1440" w:end="0"/>
        <w:rPr>
          <w:rFonts w:ascii="Times New Roman" w:hAnsi="Times New Roman" w:eastAsia="Times New Roman" w:cs="Times New Roman"/>
          <w:sz w:val="24"/>
        </w:rPr>
      </w:pPr>
      <w:r>
        <w:rPr>
          <w:rFonts w:eastAsia="Times New Roman" w:cs="Times New Roman" w:ascii="Times New Roman" w:hAnsi="Times New Roman"/>
          <w:sz w:val="24"/>
        </w:rPr>
        <w:t>Other than his share of profits and losses, the General Partner shall not be entitled to any additional compensation for services rendered as General Partner.</w:t>
      </w:r>
    </w:p>
    <w:p>
      <w:pPr>
        <w:pStyle w:val="Normal"/>
        <w:numPr>
          <w:ilvl w:val="0"/>
          <w:numId w:val="14"/>
        </w:numPr>
        <w:tabs>
          <w:tab w:val="clear" w:pos="720"/>
          <w:tab w:val="left" w:pos="2160" w:leader="none"/>
        </w:tabs>
        <w:spacing w:lineRule="auto" w:line="357"/>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__________________ shall be the project manager and shall receive a fee equal to five percent (5%) of the total "Construction Costs" of the apartments pursuant to a separate written agreement. "Construction Costs" are fully defined in the separate agreement, but by way of explanation, shall include all hard and soft costs incurred in connection with the construction of the apartments. By way of example and not by way of limitation, construction costs shall include paints, permits, fees and insurance as well as the cost of materials and labor.</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2160" w:leader="none"/>
        </w:tabs>
        <w:spacing w:lineRule="auto" w:line="360"/>
        <w:ind w:firstLine="1440" w:end="0"/>
        <w:rPr>
          <w:rFonts w:ascii="Times New Roman" w:hAnsi="Times New Roman" w:eastAsia="Times New Roman" w:cs="Times New Roman"/>
          <w:sz w:val="24"/>
        </w:rPr>
      </w:pPr>
      <w:r>
        <w:rPr>
          <w:rFonts w:eastAsia="Times New Roman" w:cs="Times New Roman" w:ascii="Times New Roman" w:hAnsi="Times New Roman"/>
          <w:sz w:val="24"/>
        </w:rPr>
        <w:t>It is acknowledged by all Partners that __________________ is an affiliate of __________________.</w:t>
      </w:r>
    </w:p>
    <w:p>
      <w:pPr>
        <w:pStyle w:val="Normal"/>
        <w:numPr>
          <w:ilvl w:val="0"/>
          <w:numId w:val="14"/>
        </w:numPr>
        <w:tabs>
          <w:tab w:val="clear" w:pos="720"/>
          <w:tab w:val="left" w:pos="2160" w:leader="none"/>
        </w:tabs>
        <w:spacing w:lineRule="auto" w:line="357"/>
        <w:ind w:firstLine="1440" w:end="0"/>
        <w:rPr>
          <w:rFonts w:ascii="Times New Roman" w:hAnsi="Times New Roman" w:eastAsia="Times New Roman" w:cs="Times New Roman"/>
          <w:sz w:val="24"/>
        </w:rPr>
      </w:pPr>
      <w:r>
        <w:rPr>
          <w:rFonts w:eastAsia="Times New Roman" w:cs="Times New Roman" w:ascii="Times New Roman" w:hAnsi="Times New Roman"/>
          <w:sz w:val="24"/>
        </w:rPr>
        <w:t>From the five percent (5%) fee __________________ shall pay the costs of any supervisor and of any secretary.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rPr/>
      </w:pPr>
      <w:r>
        <w:rPr>
          <w:rFonts w:eastAsia="Times New Roman" w:cs="Times New Roman" w:ascii="Times New Roman" w:hAnsi="Times New Roman"/>
          <w:sz w:val="24"/>
        </w:rPr>
        <w:t xml:space="preserve">7.3 </w:t>
      </w:r>
      <w:r>
        <w:rPr>
          <w:rFonts w:eastAsia="Times New Roman" w:cs="Times New Roman" w:ascii="Times New Roman" w:hAnsi="Times New Roman"/>
          <w:sz w:val="24"/>
          <w:u w:val="single"/>
        </w:rPr>
        <w:t>Loans to the Partnership</w:t>
      </w:r>
      <w:r>
        <w:rPr>
          <w:rFonts w:eastAsia="Times New Roman" w:cs="Times New Roman" w:ascii="Times New Roman" w:hAnsi="Times New Roman"/>
          <w:sz w:val="24"/>
        </w:rPr>
        <w:t>. No Partner shall loan any money to the Partnership unless approved by a fifty-one percent (51%) vote of all Partners.</w:t>
      </w:r>
    </w:p>
    <w:p>
      <w:pPr>
        <w:pStyle w:val="Normal"/>
        <w:spacing w:lineRule="auto" w:line="367"/>
        <w:ind w:firstLine="720" w:end="0"/>
        <w:jc w:val="both"/>
        <w:rPr/>
      </w:pPr>
      <w:r>
        <w:rPr>
          <w:rFonts w:eastAsia="Times New Roman" w:cs="Times New Roman" w:ascii="Times New Roman" w:hAnsi="Times New Roman"/>
          <w:sz w:val="24"/>
        </w:rPr>
        <w:t xml:space="preserve">7.4 </w:t>
      </w:r>
      <w:r>
        <w:rPr>
          <w:rFonts w:eastAsia="Times New Roman" w:cs="Times New Roman" w:ascii="Times New Roman" w:hAnsi="Times New Roman"/>
          <w:sz w:val="24"/>
          <w:u w:val="single"/>
        </w:rPr>
        <w:t>Transaction of Business with Partnership</w:t>
      </w:r>
      <w:r>
        <w:rPr>
          <w:rFonts w:eastAsia="Times New Roman" w:cs="Times New Roman" w:ascii="Times New Roman" w:hAnsi="Times New Roman"/>
          <w:sz w:val="24"/>
        </w:rPr>
        <w:t>. Except as otherwise provided in this Agreement, a Partner may transact other business with the Partnership. If any Partner transacts business with the Partnership, that Partner shall have the same rights and obligations with respect thereto as a person who is not a Partner.</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10</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64"/>
        <w:ind w:firstLine="720" w:end="0"/>
        <w:jc w:val="both"/>
        <w:rPr/>
      </w:pPr>
      <w:bookmarkStart w:id="10" w:name="page11"/>
      <w:bookmarkEnd w:id="10"/>
      <w:r>
        <w:rPr>
          <w:rFonts w:eastAsia="Times New Roman" w:cs="Times New Roman" w:ascii="Times New Roman" w:hAnsi="Times New Roman"/>
          <w:sz w:val="24"/>
        </w:rPr>
        <w:t xml:space="preserve">7.5 </w:t>
      </w:r>
      <w:r>
        <w:rPr>
          <w:rFonts w:eastAsia="Times New Roman" w:cs="Times New Roman" w:ascii="Times New Roman" w:hAnsi="Times New Roman"/>
          <w:sz w:val="24"/>
          <w:u w:val="single"/>
        </w:rPr>
        <w:t>Partners Engaging in Other Business</w:t>
      </w:r>
      <w:r>
        <w:rPr>
          <w:rFonts w:eastAsia="Times New Roman" w:cs="Times New Roman" w:ascii="Times New Roman" w:hAnsi="Times New Roman"/>
          <w:sz w:val="24"/>
        </w:rPr>
        <w:t>. Any of the Partners may engage in or possess an interest in other business ventures of every nature and description independently or with others, and neither the Partnership nor the Partners shall have any right by virtue of this Agreement in and to any such independent ventures or to the income or profits derived therefrom.</w:t>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ARTICLE VIII</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PARTNERSHIP MEETINGS</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57"/>
        <w:ind w:firstLine="720" w:end="0"/>
        <w:jc w:val="both"/>
        <w:rPr/>
      </w:pPr>
      <w:r>
        <w:rPr>
          <w:rFonts w:eastAsia="Times New Roman" w:cs="Times New Roman" w:ascii="Times New Roman" w:hAnsi="Times New Roman"/>
          <w:sz w:val="24"/>
        </w:rPr>
        <w:t xml:space="preserve">8.1 </w:t>
      </w:r>
      <w:r>
        <w:rPr>
          <w:rFonts w:eastAsia="Times New Roman" w:cs="Times New Roman" w:ascii="Times New Roman" w:hAnsi="Times New Roman"/>
          <w:sz w:val="24"/>
          <w:u w:val="single"/>
        </w:rPr>
        <w:t>Call and Place of Meetings</w:t>
      </w:r>
      <w:r>
        <w:rPr>
          <w:rFonts w:eastAsia="Times New Roman" w:cs="Times New Roman" w:ascii="Times New Roman" w:hAnsi="Times New Roman"/>
          <w:sz w:val="24"/>
        </w:rPr>
        <w:t>. Meetings of the Partners at the Principal Executive Office of the Partnership may be called pursuant to the written request of any Partner.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8.2 </w:t>
      </w:r>
      <w:r>
        <w:rPr>
          <w:rFonts w:eastAsia="Times New Roman" w:cs="Times New Roman" w:ascii="Times New Roman" w:hAnsi="Times New Roman"/>
          <w:sz w:val="24"/>
          <w:u w:val="single"/>
        </w:rPr>
        <w:t>Notice of Meeting</w:t>
      </w:r>
      <w:r>
        <w:rPr>
          <w:rFonts w:eastAsia="Times New Roman" w:cs="Times New Roman" w:ascii="Times New Roman" w:hAnsi="Times New Roman"/>
          <w:sz w:val="24"/>
        </w:rPr>
        <w:t>. Immediately upon receipt of a written request stating that the Partner or Partners request a meeting on a specific date (which date shall not be less than ten (10) nor more than sixty (60) days after the receipt of the request by the General Partner), the General Partner shall immediately give notice to all Partners. Valid notice may not be given less than ten</w:t>
      </w:r>
    </w:p>
    <w:p>
      <w:pPr>
        <w:pStyle w:val="Normal"/>
        <w:numPr>
          <w:ilvl w:val="0"/>
          <w:numId w:val="15"/>
        </w:numPr>
        <w:tabs>
          <w:tab w:val="clear" w:pos="720"/>
          <w:tab w:val="left" w:pos="463" w:leader="none"/>
        </w:tabs>
        <w:spacing w:lineRule="auto" w:line="360"/>
        <w:jc w:val="both"/>
        <w:rPr>
          <w:rFonts w:ascii="Times New Roman" w:hAnsi="Times New Roman" w:eastAsia="Times New Roman" w:cs="Times New Roman"/>
          <w:sz w:val="24"/>
        </w:rPr>
      </w:pPr>
      <w:r>
        <w:rPr>
          <w:rFonts w:eastAsia="Times New Roman" w:cs="Times New Roman" w:ascii="Times New Roman" w:hAnsi="Times New Roman"/>
          <w:sz w:val="24"/>
        </w:rPr>
        <w:t>nor more than sixty (60) days prior to the date of the meeting, and shall state the place, date, and hour of the meeting and the general nature of the business to be transacted. No business other than the business stated in the notice of the meeting may be transacted at the meeting. Notice shall be given by mail, addressed to each Partner entitled to vote at the meeting at the address appearing in the books of the Partnership for the Partner.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8.3 </w:t>
      </w:r>
      <w:r>
        <w:rPr>
          <w:rFonts w:eastAsia="Times New Roman" w:cs="Times New Roman" w:ascii="Times New Roman" w:hAnsi="Times New Roman"/>
          <w:sz w:val="24"/>
          <w:u w:val="single"/>
        </w:rPr>
        <w:t>Quorum</w:t>
      </w:r>
      <w:r>
        <w:rPr>
          <w:rFonts w:eastAsia="Times New Roman" w:cs="Times New Roman" w:ascii="Times New Roman" w:hAnsi="Times New Roman"/>
          <w:sz w:val="24"/>
        </w:rPr>
        <w:t>. At any duly held or called meeting of Partners, Partners holding at least fifty-one percent (51%) of the voting power who are represented in person or by proxy shall constitute a quorum for all purposes other than amending this Agreement in which case seventy-five percent (75%) of the interests of all Partners shall be required. The Partners present at a duly called or held meeting at which a quorum is present may continue to transact business until adjournment, notwithstanding the withdrawal of enough Partners to leave less than a quorum, if any action taken, other than adjournment, is approved by the requisite percentage of interests of Partners.</w:t>
      </w:r>
    </w:p>
    <w:p>
      <w:pPr>
        <w:pStyle w:val="Normal"/>
        <w:spacing w:lineRule="auto" w:line="367"/>
        <w:ind w:firstLine="720" w:end="0"/>
        <w:jc w:val="both"/>
        <w:rPr/>
      </w:pPr>
      <w:r>
        <w:rPr>
          <w:rFonts w:eastAsia="Times New Roman" w:cs="Times New Roman" w:ascii="Times New Roman" w:hAnsi="Times New Roman"/>
          <w:sz w:val="24"/>
        </w:rPr>
        <w:t xml:space="preserve">8.4 </w:t>
      </w:r>
      <w:r>
        <w:rPr>
          <w:rFonts w:eastAsia="Times New Roman" w:cs="Times New Roman" w:ascii="Times New Roman" w:hAnsi="Times New Roman"/>
          <w:sz w:val="24"/>
          <w:u w:val="single"/>
        </w:rPr>
        <w:t>Meetings Not Duly Called, Noticed, or Held</w:t>
      </w:r>
      <w:r>
        <w:rPr>
          <w:rFonts w:eastAsia="Times New Roman" w:cs="Times New Roman" w:ascii="Times New Roman" w:hAnsi="Times New Roman"/>
          <w:sz w:val="24"/>
        </w:rPr>
        <w:t>. The transaction of business at any meeting of Partners, however called and noticed, and wherever held, shall be as valid as though consummated at a meeting duly held after regular call and notice, if a quorum is present at that meeting, either in person or by proxy, and if, either before or after the meeting, each of the</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11</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57"/>
        <w:jc w:val="both"/>
        <w:rPr>
          <w:rFonts w:ascii="Times New Roman" w:hAnsi="Times New Roman" w:eastAsia="Times New Roman" w:cs="Times New Roman"/>
          <w:sz w:val="24"/>
        </w:rPr>
      </w:pPr>
      <w:bookmarkStart w:id="11" w:name="page12"/>
      <w:bookmarkEnd w:id="11"/>
      <w:r>
        <w:rPr>
          <w:rFonts w:eastAsia="Times New Roman" w:cs="Times New Roman" w:ascii="Times New Roman" w:hAnsi="Times New Roman"/>
          <w:sz w:val="24"/>
        </w:rPr>
        <w:t>persons entitled to vote, not present in person or by proxy, signs either a written waiver of notice, a consent to the holding of the meeting, or an approval of the minutes of the meeting.</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8.5 </w:t>
      </w:r>
      <w:r>
        <w:rPr>
          <w:rFonts w:eastAsia="Times New Roman" w:cs="Times New Roman" w:ascii="Times New Roman" w:hAnsi="Times New Roman"/>
          <w:sz w:val="24"/>
          <w:u w:val="single"/>
        </w:rPr>
        <w:t>Waiver of Notice</w:t>
      </w:r>
      <w:r>
        <w:rPr>
          <w:rFonts w:eastAsia="Times New Roman" w:cs="Times New Roman" w:ascii="Times New Roman" w:hAnsi="Times New Roman"/>
          <w:sz w:val="24"/>
        </w:rPr>
        <w:t>. Attendance of a Partner at a meeting shall constitute waiver of notice, except when that Partner objects, at the beginning of the meeting, to the transaction of any business on the ground that the meeting was not lawfully called or convened. Attendance at a meeting is not a waiver of any right to object to the consideration of matters required to be described in the notice of the meeting and not so included, if the objection is expressly made at the meeting. Any Partner approval at a meeting shall be valid only if the general nature of the proposal is stated in any written waiver of notice.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8.6 </w:t>
      </w:r>
      <w:r>
        <w:rPr>
          <w:rFonts w:eastAsia="Times New Roman" w:cs="Times New Roman" w:ascii="Times New Roman" w:hAnsi="Times New Roman"/>
          <w:sz w:val="24"/>
          <w:u w:val="single"/>
        </w:rPr>
        <w:t>Consent to Action Without Meeting</w:t>
      </w:r>
      <w:r>
        <w:rPr>
          <w:rFonts w:eastAsia="Times New Roman" w:cs="Times New Roman" w:ascii="Times New Roman" w:hAnsi="Times New Roman"/>
          <w:sz w:val="24"/>
        </w:rPr>
        <w:t>. Any action that may be taken at any meeting of the Partners may be taken without a meeting if a consent in writing, setting forth the action so taken, is signed by Partners having not less than the minimum number of votes that would be necessary to authorize or take that action at a meeting at which all Partners entitled to vote thereon were present and voted. In the event the Partners are requested to consent to a matter without a meeting, each Partner shall be given notice of the matter to be voted upon in the manner described in Section 8.2. In the event that any Partner requests a meeting for the purpose of discussing or voting on the matter so noticed, notice of a meeting shall be given pursuant to Section 8.2 and no action shall be taken until the meeting is held. Unless delayed by a request for and the conduct of a meeting, any action taken without a meeting shall be effective fifteen</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468" w:leader="none"/>
        </w:tabs>
        <w:spacing w:lineRule="auto" w:line="360"/>
        <w:jc w:val="both"/>
        <w:rPr>
          <w:rFonts w:ascii="Times New Roman" w:hAnsi="Times New Roman" w:eastAsia="Times New Roman" w:cs="Times New Roman"/>
          <w:sz w:val="24"/>
        </w:rPr>
      </w:pPr>
      <w:r>
        <w:rPr>
          <w:rFonts w:eastAsia="Times New Roman" w:cs="Times New Roman" w:ascii="Times New Roman" w:hAnsi="Times New Roman"/>
          <w:sz w:val="24"/>
        </w:rPr>
        <w:t>days after the required minimum number of voters have signed consents to action without a meeting; however, the action shall be effective immediately if the General Partner and Limited Partners representing at least ninety percent (90%) of the interests of the Limited Partners sign consents to action without a meeting.</w:t>
      </w:r>
    </w:p>
    <w:p>
      <w:pPr>
        <w:pStyle w:val="Normal"/>
        <w:spacing w:lineRule="atLeast" w:line="0"/>
        <w:ind w:start="720" w:end="0"/>
        <w:rPr/>
      </w:pPr>
      <w:r>
        <w:rPr>
          <w:rFonts w:eastAsia="Times New Roman" w:cs="Times New Roman" w:ascii="Times New Roman" w:hAnsi="Times New Roman"/>
          <w:sz w:val="24"/>
        </w:rPr>
        <w:t>8.7</w:t>
      </w:r>
      <w:r>
        <w:rPr>
          <w:rFonts w:eastAsia="Times New Roman" w:cs="Times New Roman" w:ascii="Times New Roman" w:hAnsi="Times New Roman"/>
          <w:sz w:val="23"/>
          <w:u w:val="single"/>
        </w:rPr>
        <w:t>Proxies</w:t>
      </w:r>
      <w:r>
        <w:rPr>
          <w:rFonts w:eastAsia="Times New Roman" w:cs="Times New Roman" w:ascii="Times New Roman" w:hAnsi="Times New Roman"/>
          <w:sz w:val="23"/>
        </w:rPr>
        <w:t>.</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6"/>
        </w:numPr>
        <w:tabs>
          <w:tab w:val="clear" w:pos="720"/>
          <w:tab w:val="left" w:pos="2160" w:leader="none"/>
        </w:tabs>
        <w:spacing w:lineRule="auto" w:line="357"/>
        <w:ind w:firstLine="1440" w:end="0"/>
        <w:rPr>
          <w:rFonts w:ascii="Times New Roman" w:hAnsi="Times New Roman" w:eastAsia="Times New Roman" w:cs="Times New Roman"/>
          <w:sz w:val="24"/>
        </w:rPr>
      </w:pPr>
      <w:r>
        <w:rPr>
          <w:rFonts w:eastAsia="Times New Roman" w:cs="Times New Roman" w:ascii="Times New Roman" w:hAnsi="Times New Roman"/>
          <w:sz w:val="24"/>
        </w:rPr>
        <w:t>Every Partner entitled to vote may authorize another person or persons to act by proxy with respect to that Partner's interest in the Partnership.</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6"/>
        </w:numPr>
        <w:tabs>
          <w:tab w:val="clear" w:pos="720"/>
          <w:tab w:val="left" w:pos="2160" w:leader="none"/>
        </w:tabs>
        <w:spacing w:lineRule="auto" w:line="360"/>
        <w:ind w:firstLine="1440" w:end="0"/>
        <w:rPr>
          <w:rFonts w:ascii="Times New Roman" w:hAnsi="Times New Roman" w:eastAsia="Times New Roman" w:cs="Times New Roman"/>
          <w:sz w:val="24"/>
        </w:rPr>
      </w:pPr>
      <w:r>
        <w:rPr>
          <w:rFonts w:eastAsia="Times New Roman" w:cs="Times New Roman" w:ascii="Times New Roman" w:hAnsi="Times New Roman"/>
          <w:sz w:val="24"/>
        </w:rPr>
        <w:t>Any proxy purporting to have been executed in accordance with this Section shall be presumptively valid.</w:t>
      </w:r>
    </w:p>
    <w:p>
      <w:pPr>
        <w:pStyle w:val="Normal"/>
        <w:numPr>
          <w:ilvl w:val="1"/>
          <w:numId w:val="16"/>
        </w:numPr>
        <w:tabs>
          <w:tab w:val="clear" w:pos="720"/>
          <w:tab w:val="left" w:pos="2160" w:leader="none"/>
        </w:tabs>
        <w:spacing w:lineRule="auto" w:line="372"/>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No proxy shall be valid after the expiration of eleven (11) months from the date thereof unless otherwise provided in the proxy. Subject to Subsections (f) and (g) of this Section, every proxy continues in full force and effect until revoked by the person executing it.</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12</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57"/>
        <w:rPr>
          <w:rFonts w:ascii="Times New Roman" w:hAnsi="Times New Roman" w:eastAsia="Times New Roman" w:cs="Times New Roman"/>
          <w:sz w:val="24"/>
        </w:rPr>
      </w:pPr>
      <w:bookmarkStart w:id="12" w:name="page13"/>
      <w:bookmarkEnd w:id="12"/>
      <w:r>
        <w:rPr>
          <w:rFonts w:eastAsia="Times New Roman" w:cs="Times New Roman" w:ascii="Times New Roman" w:hAnsi="Times New Roman"/>
          <w:sz w:val="24"/>
        </w:rPr>
        <w:t>The dates contained on the proxy forms presumptively determine the order of execution, regardless of the postmark dates on the envelopes in which they are mailed.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A proxy is not revoked by the death or incapacitation of the person executing it, unless (except as provided in Subsection (f) of this Section), before the vote is counted, written notice of the death or incapacity of the maker is received by the Partnership.</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Revocation of a proxy is effective by a writing delivered to the Partnership stating that the proxy is revoked or by a subsequent proxy executed by the Partner who executed the proxy or, as to any meeting, by the attendance and exercise of the right to vote at that meeting by the Partner who executed the proxy.</w:t>
      </w:r>
    </w:p>
    <w:p>
      <w:pPr>
        <w:pStyle w:val="Normal"/>
        <w:numPr>
          <w:ilvl w:val="0"/>
          <w:numId w:val="17"/>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A proxy that states that it is irrevocable, is irrevocable for the period specified therein when it is held by any creditor or creditors of the Partnership or the Partner who extended or continued credit to the Partnership or the Partner in consideration of the proxy if the proxy states that it was given in consideration thereof and the name of the person extending or continuing credit. In addition, a proxy may be made irrevocable (notwithstanding Subsection (d) of this Section) if it is given to secure the performance of a duty or to protect a title, either legal or equitable, until the happening of events which, by its terms, discharge the obligations secured by it.</w:t>
      </w:r>
    </w:p>
    <w:p>
      <w:pPr>
        <w:pStyle w:val="Normal"/>
        <w:numPr>
          <w:ilvl w:val="0"/>
          <w:numId w:val="17"/>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Notwithstanding the period of irrevocability specified in the proxy as provided in Subsection (f) of this Section, a proxy will become revocable when the debt of the Partnership or Partner is paid.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A proxy may be revoked, notwithstanding a provision making it irrevocable, by the assignment of the interest in the Partnership of the Partner who executed the proxy to an Assignee without knowledge of the existence of the proxy and the admission of that Assignee to the Partnership as a Partner.</w:t>
      </w:r>
    </w:p>
    <w:p>
      <w:pPr>
        <w:pStyle w:val="Normal"/>
        <w:numPr>
          <w:ilvl w:val="0"/>
          <w:numId w:val="17"/>
        </w:numPr>
        <w:tabs>
          <w:tab w:val="clear" w:pos="720"/>
          <w:tab w:val="left" w:pos="2160" w:leader="none"/>
        </w:tabs>
        <w:spacing w:lineRule="auto" w:line="372"/>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The General Partner may, in advance of any Partnership meeting, prescribe additional regulations concerning the manner of execution and filing of proxies and their valuation.</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13</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sz w:val="24"/>
        </w:rPr>
      </w:pPr>
      <w:bookmarkStart w:id="13" w:name="page14"/>
      <w:bookmarkEnd w:id="13"/>
      <w:r>
        <w:rPr>
          <w:rFonts w:eastAsia="Times New Roman" w:cs="Times New Roman" w:ascii="Times New Roman" w:hAnsi="Times New Roman"/>
          <w:sz w:val="24"/>
        </w:rPr>
        <w:t>ARTICLE IX</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ASSIGNMENT AND/OR TRANSFER OF PARTNERSHIP INTEREST</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420"/>
        <w:ind w:firstLine="720" w:end="0"/>
        <w:jc w:val="both"/>
        <w:rPr/>
      </w:pPr>
      <w:r>
        <w:rPr>
          <w:rFonts w:eastAsia="Times New Roman" w:cs="Times New Roman" w:ascii="Times New Roman" w:hAnsi="Times New Roman"/>
          <w:sz w:val="24"/>
        </w:rPr>
        <w:t xml:space="preserve">9.1 </w:t>
      </w:r>
      <w:r>
        <w:rPr>
          <w:rFonts w:eastAsia="Times New Roman" w:cs="Times New Roman" w:ascii="Times New Roman" w:hAnsi="Times New Roman"/>
          <w:sz w:val="24"/>
          <w:u w:val="single"/>
        </w:rPr>
        <w:t>Conditions for Transfer</w:t>
      </w:r>
      <w:r>
        <w:rPr>
          <w:rFonts w:eastAsia="Times New Roman" w:cs="Times New Roman" w:ascii="Times New Roman" w:hAnsi="Times New Roman"/>
          <w:sz w:val="24"/>
        </w:rPr>
        <w:t>. A Partner may sell, assign, transfer, encumber, or otherwise dispose of an interest in the Partnership only in conformity with the provisions of this Article IX.</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0" w:end="0"/>
        <w:jc w:val="both"/>
        <w:rPr/>
      </w:pPr>
      <w:r>
        <w:rPr>
          <w:rFonts w:eastAsia="Times New Roman" w:cs="Times New Roman" w:ascii="Times New Roman" w:hAnsi="Times New Roman"/>
          <w:sz w:val="24"/>
        </w:rPr>
        <w:t xml:space="preserve">9.2 </w:t>
      </w:r>
      <w:r>
        <w:rPr>
          <w:rFonts w:eastAsia="Times New Roman" w:cs="Times New Roman" w:ascii="Times New Roman" w:hAnsi="Times New Roman"/>
          <w:sz w:val="24"/>
          <w:u w:val="single"/>
        </w:rPr>
        <w:t>Prohibition Against Assignment</w:t>
      </w:r>
      <w:r>
        <w:rPr>
          <w:rFonts w:eastAsia="Times New Roman" w:cs="Times New Roman" w:ascii="Times New Roman" w:hAnsi="Times New Roman"/>
          <w:sz w:val="24"/>
        </w:rPr>
        <w:t>, Sale, or Other Transfer. Notwithstanding any other provision of this Agreement, during the nine (9) month period after execution hereof, no Partner or his heirs, personal representative, successors, or assigns, shall have the right to assign, sell or otherwise transfer, for consideration or gratuitously, all or any portion of his interest in this Partnership, except to a bona fide resident of the State of California.</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9.3 </w:t>
      </w:r>
      <w:r>
        <w:rPr>
          <w:rFonts w:eastAsia="Times New Roman" w:cs="Times New Roman" w:ascii="Times New Roman" w:hAnsi="Times New Roman"/>
          <w:sz w:val="24"/>
          <w:u w:val="single"/>
        </w:rPr>
        <w:t>Assignments</w:t>
      </w:r>
      <w:r>
        <w:rPr>
          <w:rFonts w:eastAsia="Times New Roman" w:cs="Times New Roman" w:ascii="Times New Roman" w:hAnsi="Times New Roman"/>
          <w:sz w:val="24"/>
        </w:rPr>
        <w:t>. Subject to the provisions of Section 9.2, a Partner may assign all or part of his interest in the profits and losses of the Partnership to any other person upon such terms and conditions as he may deem fit. The Assignee shall not be admitted as a Substituted Partner without the approval of the General Partner or, if the General Partner is the Assigning Partner, without the approval of fifty-one percent (51%) of the Limited Partners. Any assignment made to anyone, not admitted as a Substituted Partner, shall be effective only to give the Assignee the right to receive the share of profits to which the Assigning Partner would otherwise be entitled, shall not relieve the Assigning Partner from any liability under any agreement to make additional capital contributions, shall not relieve the Assigning Partner from liability under the provisions of this Agreement, and shall not give the Assignee the right to become a Substituted Partner. Neither the General Partner nor the Partnership shall be required to determine the tax consequences to any Assignee arising from the assignment of a Partnership interest. The Partnership shall continue with the same basis and capital accounts for the Assignee as was attributable to the Assigning Partner.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9.4</w:t>
      </w:r>
      <w:r>
        <w:rPr>
          <w:rFonts w:eastAsia="Times New Roman" w:cs="Times New Roman" w:ascii="Times New Roman" w:hAnsi="Times New Roman"/>
        </w:rPr>
        <w:tab/>
      </w:r>
      <w:r>
        <w:rPr>
          <w:rFonts w:eastAsia="Times New Roman" w:cs="Times New Roman" w:ascii="Times New Roman" w:hAnsi="Times New Roman"/>
          <w:sz w:val="23"/>
          <w:u w:val="single"/>
        </w:rPr>
        <w:t>Transfer on Death of a Partner</w:t>
      </w:r>
      <w:r>
        <w:rPr>
          <w:rFonts w:eastAsia="Times New Roman" w:cs="Times New Roman" w:ascii="Times New Roman" w:hAnsi="Times New Roman"/>
          <w:sz w:val="23"/>
        </w:rPr>
        <w:t>.</w:t>
      </w:r>
    </w:p>
    <w:p>
      <w:pPr>
        <w:pStyle w:val="Normal"/>
        <w:spacing w:lineRule="exact" w:line="13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8"/>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Subject to the provisions of Section 9.2, if any Partner dies, then his personal representative, heirs, devisees, or successors shall have an option, exercisable within sixty (60) days after the date of death to either: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8"/>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elect to become Substituted Partners; or</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8"/>
        </w:numPr>
        <w:tabs>
          <w:tab w:val="clear" w:pos="720"/>
          <w:tab w:val="left" w:pos="2880" w:leader="none"/>
        </w:tabs>
        <w:spacing w:lineRule="auto" w:line="388"/>
        <w:ind w:firstLine="2160" w:end="0"/>
        <w:rPr>
          <w:rFonts w:ascii="Times New Roman" w:hAnsi="Times New Roman" w:eastAsia="Times New Roman" w:cs="Times New Roman"/>
          <w:sz w:val="24"/>
        </w:rPr>
      </w:pPr>
      <w:r>
        <w:rPr>
          <w:rFonts w:eastAsia="Times New Roman" w:cs="Times New Roman" w:ascii="Times New Roman" w:hAnsi="Times New Roman"/>
          <w:sz w:val="24"/>
        </w:rPr>
        <w:t>offer to sell all but not less than all of the deceased Partner's interest to the remaining Partners.</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14</w:t>
      </w:r>
    </w:p>
    <w:p>
      <w:pPr>
        <w:sectPr>
          <w:type w:val="continuous"/>
          <w:pgSz w:w="12240" w:h="15840"/>
          <w:pgMar w:left="1440" w:right="1440" w:gutter="0" w:header="0" w:top="1421" w:footer="0" w:bottom="436"/>
          <w:formProt w:val="false"/>
          <w:textDirection w:val="lrTb"/>
          <w:docGrid w:type="default" w:linePitch="360" w:charSpace="0"/>
        </w:sectPr>
      </w:pPr>
    </w:p>
    <w:p>
      <w:pPr>
        <w:pStyle w:val="Normal"/>
        <w:numPr>
          <w:ilvl w:val="0"/>
          <w:numId w:val="19"/>
        </w:numPr>
        <w:tabs>
          <w:tab w:val="clear" w:pos="720"/>
          <w:tab w:val="left" w:pos="2160" w:leader="none"/>
        </w:tabs>
        <w:spacing w:lineRule="auto" w:line="357"/>
        <w:ind w:firstLine="1440" w:end="0"/>
        <w:jc w:val="both"/>
        <w:rPr>
          <w:rFonts w:ascii="Times New Roman" w:hAnsi="Times New Roman" w:eastAsia="Times New Roman" w:cs="Times New Roman"/>
          <w:sz w:val="24"/>
        </w:rPr>
      </w:pPr>
      <w:bookmarkStart w:id="14" w:name="page15"/>
      <w:bookmarkEnd w:id="14"/>
      <w:r>
        <w:rPr>
          <w:rFonts w:eastAsia="Times New Roman" w:cs="Times New Roman" w:ascii="Times New Roman" w:hAnsi="Times New Roman"/>
          <w:sz w:val="24"/>
        </w:rPr>
        <w:t>If the General Partner dies, his interest shall be converted to that of a Limited Partner pursuant to Subsection 12.3(b). The personal representative, heirs, devisees or successors of a deceased Partner may elect to become a Substituted Partner by sending written notification to that effect to the Partnership within sixty (60) days after death. If the personal representative, heirs, devisees or successors of the deceased Partner elect to sell all, but not less than all, of the deceased Partner's interest, they shall send a notice of this election to the remaining Partners within sixty (60) days after the date of death. If the personal representative, heirs, devisees or successors fail to elect to become a Substituted Limited Partner or to offer to sell all, but not less than all, of the interest of the deceased Partner, they shall be deemed to have automatically elected to become Substituted Partners.</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If the personal representative, heirs, devisees or successors of the deceased Partner offer to sell all, but not less than all, of the interest of the deceased Partner, the Project shall be valued pursuant to Subsection 9.4(h) hereof. After the interest is so valued, the remaining Partners shall collectively have the right to purchase all, but not less than all, of the deceased Partner's interest for the Adjusted Net Fair Market Value thereof in accordance with Subsection 9.4(d).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Subject to the provisions of Subsection (b), the remaining Partners shall have an option to purchase their proportionate shares of all, but not less than all, of the deceased Partner's interest on the terms and conditions hereafter provided, exercisable by them at any time within fifteen (15) days after the date the Adjusted Net Fair Market Value of the deceased Partner's partnership interest is determined. If the remaining Partners fail to collectively elect to buy all, but not less than all, of the interest of the deceased Partner, then the deceased Partner's personal representative, heirs, devisees or successors shall automatically become Substituted Partners and shall have the right to assign or sell their partnership interests as provided herein.</w:t>
      </w:r>
    </w:p>
    <w:p>
      <w:pPr>
        <w:pStyle w:val="Normal"/>
        <w:numPr>
          <w:ilvl w:val="0"/>
          <w:numId w:val="19"/>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On exercise of an option to purchase the interest of a deceased Partner, the remaining Partners who are under an obligation to purchase, shall pay to the person or persons legally entitled thereto the purchase price for such interest in the following manner: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9"/>
        </w:numPr>
        <w:tabs>
          <w:tab w:val="clear" w:pos="720"/>
          <w:tab w:val="left" w:pos="2880" w:leader="none"/>
        </w:tabs>
        <w:spacing w:lineRule="auto" w:line="367"/>
        <w:ind w:firstLine="2160" w:end="0"/>
        <w:jc w:val="both"/>
        <w:rPr>
          <w:rFonts w:ascii="Times New Roman" w:hAnsi="Times New Roman" w:eastAsia="Times New Roman" w:cs="Times New Roman"/>
          <w:sz w:val="24"/>
        </w:rPr>
      </w:pPr>
      <w:r>
        <w:rPr>
          <w:rFonts w:eastAsia="Times New Roman" w:cs="Times New Roman" w:ascii="Times New Roman" w:hAnsi="Times New Roman"/>
          <w:sz w:val="24"/>
        </w:rPr>
        <w:t>Twenty-five percent (25%) within ten (10) days after a value is placed upon the Partner's interest, whether by agreement or appraisal, and the balance in forty-eight (48) equal monthly installments commencing on the first day of January in the year succeeding the year in which the option was exercised. If the Project is sold, the purchase price</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15</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60"/>
        <w:jc w:val="both"/>
        <w:rPr>
          <w:rFonts w:ascii="Times New Roman" w:hAnsi="Times New Roman" w:eastAsia="Times New Roman" w:cs="Times New Roman"/>
          <w:sz w:val="24"/>
        </w:rPr>
      </w:pPr>
      <w:bookmarkStart w:id="15" w:name="page16"/>
      <w:bookmarkEnd w:id="15"/>
      <w:r>
        <w:rPr>
          <w:rFonts w:eastAsia="Times New Roman" w:cs="Times New Roman" w:ascii="Times New Roman" w:hAnsi="Times New Roman"/>
          <w:sz w:val="24"/>
        </w:rPr>
        <w:t>shall be paid in full at that time. After exercise of the option, interest only at the rate of ten percent (10%) per annum shall be paid monthly until principal and interest payments commence on the succeeding first day of January. The note evidencing the obligation to pay shall be unsecured.</w:t>
      </w:r>
    </w:p>
    <w:p>
      <w:pPr>
        <w:pStyle w:val="Normal"/>
        <w:numPr>
          <w:ilvl w:val="0"/>
          <w:numId w:val="20"/>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The phrase "Net Fair Market Value" of a Partner's interest shall, for purposes of this Agreement, be defined as the product determined by multiplying that Partner's percentage interest in profits and losses by the sum of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following:</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0"/>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All cash and prepaid items on hand as of the date the option was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exercised;</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0"/>
        </w:numPr>
        <w:tabs>
          <w:tab w:val="clear" w:pos="720"/>
          <w:tab w:val="left" w:pos="2880" w:leader="none"/>
        </w:tabs>
        <w:spacing w:lineRule="auto" w:line="360"/>
        <w:ind w:firstLine="2160" w:end="0"/>
        <w:jc w:val="both"/>
        <w:rPr>
          <w:rFonts w:ascii="Times New Roman" w:hAnsi="Times New Roman" w:eastAsia="Times New Roman" w:cs="Times New Roman"/>
          <w:sz w:val="24"/>
        </w:rPr>
      </w:pPr>
      <w:r>
        <w:rPr>
          <w:rFonts w:eastAsia="Times New Roman" w:cs="Times New Roman" w:ascii="Times New Roman" w:hAnsi="Times New Roman"/>
          <w:sz w:val="24"/>
        </w:rPr>
        <w:t>An amount equal to the amount which would have received had the Project been sold for its fair market value at the time of the completion, reduced by closing costs in the amount of six and one-half percent (6-1/2%) of the total sale price and further reduced by all Partnership liabilities in existence at the time of the proposed sale.</w:t>
      </w:r>
    </w:p>
    <w:p>
      <w:pPr>
        <w:pStyle w:val="Normal"/>
        <w:numPr>
          <w:ilvl w:val="0"/>
          <w:numId w:val="20"/>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The Adjusted Net Fair Market Value of a Partner's interest shall be equal to the Net Fair Market Value of that Partner's interest reduced by an amount equal to twenty-five percent (25%) of the Net Fair Market Value of that Partnership interest.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The fair market value of the Project shall be determined by unanimous agreement of buying and selling Partners, or if they do not agree within ten (10) days, then the fair market value of the Project shall be determined by three (3) appraisers. One appraiser shall be appointed by the buying Partners, one appraiser to be appointed by the selling Partner, or his successor, and the third to be appointed by the two so appointed. If the appraisers do not agree upon a single value, then the average value of the three appraisals shall be the fair market value of the Project. If the Partners cannot select three (3) appraisers then the determination of fair market value of the Project shall be submitted to binding arbitration in accordance with the procedure set forth in accordance with the procedure set forth in CCP §1280 et seq. All appraisers shall be appointed within ten (10) days after the election to offer to sell. All appraisals shall be completed with forty-five (45) days after the appraisers are appointed. All costs of appraisal and all costs of effecting the sale (except legal and accounting costs) shall be paid fifty percent (50%) by the buying Partner and fifty percent (50%) by the selling Partner.</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16</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60"/>
        <w:ind w:firstLine="720" w:end="0"/>
        <w:jc w:val="both"/>
        <w:rPr/>
      </w:pPr>
      <w:bookmarkStart w:id="16" w:name="page17"/>
      <w:bookmarkEnd w:id="16"/>
      <w:r>
        <w:rPr>
          <w:rFonts w:eastAsia="Times New Roman" w:cs="Times New Roman" w:ascii="Times New Roman" w:hAnsi="Times New Roman"/>
          <w:sz w:val="24"/>
        </w:rPr>
        <w:t xml:space="preserve">9.5 </w:t>
      </w:r>
      <w:r>
        <w:rPr>
          <w:rFonts w:eastAsia="Times New Roman" w:cs="Times New Roman" w:ascii="Times New Roman" w:hAnsi="Times New Roman"/>
          <w:sz w:val="24"/>
          <w:u w:val="single"/>
        </w:rPr>
        <w:t>Prohibition Against Other Transfer</w:t>
      </w:r>
      <w:r>
        <w:rPr>
          <w:rFonts w:eastAsia="Times New Roman" w:cs="Times New Roman" w:ascii="Times New Roman" w:hAnsi="Times New Roman"/>
          <w:sz w:val="24"/>
        </w:rPr>
        <w:t>. Except as provided in Section 9.3 and Section 9.4 above, no Partner, or his heirs, personal representatives, successors, or assigns, shall have the right, at any time, to sell or transfer, for consideration or gratuitously, all or any portion of his interest in this Partnership unless the following procedure is followed:</w:t>
      </w:r>
    </w:p>
    <w:p>
      <w:pPr>
        <w:pStyle w:val="Normal"/>
        <w:numPr>
          <w:ilvl w:val="0"/>
          <w:numId w:val="21"/>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Subject to the nine (9) month prohibition against transfer outlined in Section 9.2, such Partner shall deliver a notice in writing to the remaining Partners, stating the price, terms, and conditions of such proposed sale or transfer, and the identity of the proposed transferee. For a period of thirty (30) days after receipt of such notice, the remaining Partners shall have the first right to purchase all, but not less than all, of such interest so offered on the terms and conditions set forth in said notice or if there is no proposed transferee then for the price and on such terms and conditions as may be negotiated by the selling and buying parties.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2160" w:leader="none"/>
        </w:tabs>
        <w:spacing w:lineRule="auto" w:line="357"/>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If there is more than one remaining Partner electing to purchase, each such Partner shall be entitled to purchase a proportionate share of the selling Partner's interest. If one or more Partners decline to purchase their proportionate share of such Partner's interest so offered, the proportionate share of each Partner who elects to purchase shall be increased pro rata.</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2160" w:leader="none"/>
        </w:tabs>
        <w:spacing w:lineRule="auto" w:line="357"/>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Should the remaining Partners fail to purchase all of such Partner's interest specified in the notice provided for in this Section, then after the expiration of thirty (30) days after receipt by them of such notice, or as soon as the Partners decide not to exercise their first right of refusal, the transferor Partner may transfer his interest to anyone without regard to any restrictions on transfer contained herein on the same terms and conditions and for the same price as set forth in the notice or if there is no proposed transferee, on the terms and conditions and for the price approved by the remaining Partners and upon no more favorable terms and conditions and for no less a price; provided, however, that if said interest is not transferred within one hundred (100) days after notification, then the transfer of such interest shall again become subject to the provisions of this Section.</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2160" w:leader="none"/>
        </w:tabs>
        <w:spacing w:lineRule="auto" w:line="369"/>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In the case of any Partner which is a corporation or Partnership, the transfer of fifty percent (50%) or more of the ownership of such corporation or partnership shall, for purposes of this Agreement, be deemed a transfer of the partnership interest owned by such Partner.</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17</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sz w:val="24"/>
        </w:rPr>
      </w:pPr>
      <w:bookmarkStart w:id="17" w:name="page18"/>
      <w:bookmarkEnd w:id="17"/>
      <w:r>
        <w:rPr>
          <w:rFonts w:eastAsia="Times New Roman" w:cs="Times New Roman" w:ascii="Times New Roman" w:hAnsi="Times New Roman"/>
          <w:sz w:val="24"/>
        </w:rPr>
        <w:t>ARTICLE X</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LIABILITIES OF PARTNERS</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60"/>
        <w:ind w:firstLine="720" w:end="0"/>
        <w:jc w:val="both"/>
        <w:rPr/>
      </w:pPr>
      <w:r>
        <w:rPr>
          <w:rFonts w:eastAsia="Times New Roman" w:cs="Times New Roman" w:ascii="Times New Roman" w:hAnsi="Times New Roman"/>
          <w:sz w:val="24"/>
        </w:rPr>
        <w:t xml:space="preserve">10.1 </w:t>
      </w:r>
      <w:r>
        <w:rPr>
          <w:rFonts w:eastAsia="Times New Roman" w:cs="Times New Roman" w:ascii="Times New Roman" w:hAnsi="Times New Roman"/>
          <w:sz w:val="24"/>
          <w:u w:val="single"/>
        </w:rPr>
        <w:t>Liability of General Partner</w:t>
      </w:r>
      <w:r>
        <w:rPr>
          <w:rFonts w:eastAsia="Times New Roman" w:cs="Times New Roman" w:ascii="Times New Roman" w:hAnsi="Times New Roman"/>
          <w:sz w:val="24"/>
        </w:rPr>
        <w:t>. Except as otherwise provided in this Agreement, the liability of the General Partner arising from the conduct of the business affairs or operations of the Partnership or from the debts of the Partnership is unrestricted.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10.2 </w:t>
      </w:r>
      <w:r>
        <w:rPr>
          <w:rFonts w:eastAsia="Times New Roman" w:cs="Times New Roman" w:ascii="Times New Roman" w:hAnsi="Times New Roman"/>
          <w:sz w:val="24"/>
          <w:u w:val="single"/>
        </w:rPr>
        <w:t>Indemnity by Limited Partners</w:t>
      </w:r>
      <w:r>
        <w:rPr>
          <w:rFonts w:eastAsia="Times New Roman" w:cs="Times New Roman" w:ascii="Times New Roman" w:hAnsi="Times New Roman"/>
          <w:sz w:val="24"/>
        </w:rPr>
        <w:t>. The Limited Partners hereby agree to save, defend and hold the General Partner harmless from any and all liability to the Partnership in excess of the General Partner's proportionate share thereof determined by reference to the General Partner's proportionate ownership interest in the Partnership. Each Limited Partner shall be liable pursuant to this indemnity provision only to the extent of such Limited Partner's proportionate ownership interest in the Partnership. The purpose of this Agreement is to ensure that the Limited Partners and the General Partner participate equally in losses as well as profits derived from the Partnership. This Agreement is not intended to create third party beneficiary rights in any creditor of the Partnership. Each Limited Partner shall honor this indemnity agreement within ten (10) days after notice and demand by the General Partner and hereby waives any defense that an action may not be maintained against a Partner until a final accounting and dissolution. By initialing hereunder, all Partners specifically acknowledge that they have read this provision and agree to be bound by its terms.</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Initials: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ARTICLE XI</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PROHIBITED TRANSACTIONS</w:t>
      </w:r>
    </w:p>
    <w:p>
      <w:pPr>
        <w:pStyle w:val="Normal"/>
        <w:spacing w:lineRule="exact" w:line="142"/>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57"/>
        <w:ind w:firstLine="720" w:end="0"/>
        <w:jc w:val="both"/>
        <w:rPr/>
      </w:pPr>
      <w:r>
        <w:rPr>
          <w:rFonts w:eastAsia="Times New Roman" w:cs="Times New Roman" w:ascii="Times New Roman" w:hAnsi="Times New Roman"/>
          <w:sz w:val="24"/>
        </w:rPr>
        <w:t xml:space="preserve">11.1 </w:t>
      </w:r>
      <w:r>
        <w:rPr>
          <w:rFonts w:eastAsia="Times New Roman" w:cs="Times New Roman" w:ascii="Times New Roman" w:hAnsi="Times New Roman"/>
          <w:sz w:val="24"/>
          <w:u w:val="single"/>
        </w:rPr>
        <w:t>Specified Acts</w:t>
      </w:r>
      <w:r>
        <w:rPr>
          <w:rFonts w:eastAsia="Times New Roman" w:cs="Times New Roman" w:ascii="Times New Roman" w:hAnsi="Times New Roman"/>
          <w:sz w:val="24"/>
        </w:rPr>
        <w:t>. During the time of the organization or continuance of this Limited Partnership, neither the General nor the Limited Partners hereof shall do, and the Partners specifically promise not to do any of the following:</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Use the name of the Partnership (or any substantially similar name) or any trademark or trade name adopted by the Partnership, except in the ordinary course of the Partnership business.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2160" w:leader="none"/>
        </w:tabs>
        <w:spacing w:lineRule="auto" w:line="388"/>
        <w:ind w:firstLine="1440" w:end="0"/>
        <w:rPr>
          <w:rFonts w:ascii="Times New Roman" w:hAnsi="Times New Roman" w:eastAsia="Times New Roman" w:cs="Times New Roman"/>
          <w:sz w:val="24"/>
        </w:rPr>
      </w:pPr>
      <w:r>
        <w:rPr>
          <w:rFonts w:eastAsia="Times New Roman" w:cs="Times New Roman" w:ascii="Times New Roman" w:hAnsi="Times New Roman"/>
          <w:sz w:val="24"/>
        </w:rPr>
        <w:t>Disclose to any non-partner any of the Partnership business practices, trade secrets, or any other information not generally known to the business community.</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18</w:t>
      </w:r>
    </w:p>
    <w:p>
      <w:pPr>
        <w:sectPr>
          <w:type w:val="continuous"/>
          <w:pgSz w:w="12240" w:h="15840"/>
          <w:pgMar w:left="1440" w:right="1440" w:gutter="0" w:header="0" w:top="1421" w:footer="0" w:bottom="436"/>
          <w:formProt w:val="false"/>
          <w:textDirection w:val="lrTb"/>
          <w:docGrid w:type="default" w:linePitch="360" w:charSpace="0"/>
        </w:sectPr>
      </w:pPr>
    </w:p>
    <w:p>
      <w:pPr>
        <w:pStyle w:val="Normal"/>
        <w:numPr>
          <w:ilvl w:val="0"/>
          <w:numId w:val="23"/>
        </w:numPr>
        <w:tabs>
          <w:tab w:val="clear" w:pos="720"/>
          <w:tab w:val="left" w:pos="2160" w:leader="none"/>
        </w:tabs>
        <w:spacing w:lineRule="auto" w:line="357"/>
        <w:ind w:firstLine="1440" w:end="0"/>
        <w:rPr>
          <w:rFonts w:ascii="Times New Roman" w:hAnsi="Times New Roman" w:eastAsia="Times New Roman" w:cs="Times New Roman"/>
          <w:sz w:val="24"/>
        </w:rPr>
      </w:pPr>
      <w:bookmarkStart w:id="18" w:name="page19"/>
      <w:bookmarkEnd w:id="18"/>
      <w:r>
        <w:rPr>
          <w:rFonts w:eastAsia="Times New Roman" w:cs="Times New Roman" w:ascii="Times New Roman" w:hAnsi="Times New Roman"/>
          <w:sz w:val="24"/>
        </w:rPr>
        <w:t>Do any other act or deed with the intention of harming the business operations of the Partnership.</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160" w:leader="none"/>
        </w:tabs>
        <w:spacing w:lineRule="auto" w:line="360"/>
        <w:ind w:firstLine="1440" w:end="0"/>
        <w:rPr>
          <w:rFonts w:ascii="Times New Roman" w:hAnsi="Times New Roman" w:eastAsia="Times New Roman" w:cs="Times New Roman"/>
          <w:sz w:val="24"/>
        </w:rPr>
      </w:pPr>
      <w:r>
        <w:rPr>
          <w:rFonts w:eastAsia="Times New Roman" w:cs="Times New Roman" w:ascii="Times New Roman" w:hAnsi="Times New Roman"/>
          <w:sz w:val="24"/>
        </w:rPr>
        <w:t>Do any act contrary to this Agreement, except with the prior express written approval of all Partners.</w:t>
      </w:r>
    </w:p>
    <w:p>
      <w:pPr>
        <w:pStyle w:val="Normal"/>
        <w:numPr>
          <w:ilvl w:val="0"/>
          <w:numId w:val="23"/>
        </w:numPr>
        <w:tabs>
          <w:tab w:val="clear" w:pos="720"/>
          <w:tab w:val="left" w:pos="2160" w:leader="none"/>
        </w:tabs>
        <w:spacing w:lineRule="auto" w:line="357"/>
        <w:ind w:firstLine="1440" w:end="0"/>
        <w:rPr>
          <w:rFonts w:ascii="Times New Roman" w:hAnsi="Times New Roman" w:eastAsia="Times New Roman" w:cs="Times New Roman"/>
          <w:sz w:val="24"/>
        </w:rPr>
      </w:pPr>
      <w:r>
        <w:rPr>
          <w:rFonts w:eastAsia="Times New Roman" w:cs="Times New Roman" w:ascii="Times New Roman" w:hAnsi="Times New Roman"/>
          <w:sz w:val="24"/>
        </w:rPr>
        <w:t>Do any act that would make it impossible to carry on the intended or ordinary business of the Partnership.</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Confess a judgment against the Partnership.</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160" w:leader="none"/>
        </w:tabs>
        <w:spacing w:lineRule="auto" w:line="357"/>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 xml:space="preserve">Abandon or transfer or dispose of Partnership property, real or personal. 11.2 </w:t>
      </w:r>
      <w:r>
        <w:rPr>
          <w:rFonts w:eastAsia="Times New Roman" w:cs="Times New Roman" w:ascii="Times New Roman" w:hAnsi="Times New Roman"/>
          <w:sz w:val="24"/>
          <w:u w:val="single"/>
        </w:rPr>
        <w:t>Use of Partnership Assets</w:t>
      </w:r>
      <w:r>
        <w:rPr>
          <w:rFonts w:eastAsia="Times New Roman" w:cs="Times New Roman" w:ascii="Times New Roman" w:hAnsi="Times New Roman"/>
          <w:sz w:val="24"/>
        </w:rPr>
        <w:t>. The General Partner shall not use, and hereby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jc w:val="both"/>
        <w:rPr>
          <w:rFonts w:ascii="Times New Roman" w:hAnsi="Times New Roman" w:eastAsia="Times New Roman" w:cs="Times New Roman"/>
          <w:sz w:val="24"/>
        </w:rPr>
      </w:pPr>
      <w:r>
        <w:rPr>
          <w:rFonts w:eastAsia="Times New Roman" w:cs="Times New Roman" w:ascii="Times New Roman" w:hAnsi="Times New Roman"/>
          <w:sz w:val="24"/>
        </w:rPr>
        <w:t>specifically promises not to use, directly or indirectly, the assets of this Partnership for any purpose other than conducting the business of the Partnership, for the full and exclusive benefit of all its Partners.</w:t>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ARTICLE XII</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DISSOLUTION OF THE PARTNERSHIP</w:t>
      </w:r>
    </w:p>
    <w:p>
      <w:pPr>
        <w:pStyle w:val="Normal"/>
        <w:spacing w:lineRule="exact" w:line="142"/>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60"/>
        <w:ind w:firstLine="720" w:end="0"/>
        <w:jc w:val="both"/>
        <w:rPr/>
      </w:pPr>
      <w:r>
        <w:rPr>
          <w:rFonts w:eastAsia="Times New Roman" w:cs="Times New Roman" w:ascii="Times New Roman" w:hAnsi="Times New Roman"/>
          <w:sz w:val="24"/>
        </w:rPr>
        <w:t xml:space="preserve">12.1 </w:t>
      </w:r>
      <w:r>
        <w:rPr>
          <w:rFonts w:eastAsia="Times New Roman" w:cs="Times New Roman" w:ascii="Times New Roman" w:hAnsi="Times New Roman"/>
          <w:sz w:val="24"/>
          <w:u w:val="single"/>
        </w:rPr>
        <w:t>Dissolution and Winding Up</w:t>
      </w:r>
      <w:r>
        <w:rPr>
          <w:rFonts w:eastAsia="Times New Roman" w:cs="Times New Roman" w:ascii="Times New Roman" w:hAnsi="Times New Roman"/>
          <w:sz w:val="24"/>
        </w:rPr>
        <w:t>. The Partnership shall be dissolved, and its affairs shall be wound up upon expiration of the term provided for the existence of the Partnership; or when all of the assets of the Partnership have been sold or distributed by the Partnership; or pursuant to Section 12.2.</w:t>
      </w:r>
    </w:p>
    <w:p>
      <w:pPr>
        <w:pStyle w:val="Normal"/>
        <w:spacing w:lineRule="auto" w:line="357"/>
        <w:ind w:firstLine="720" w:end="0"/>
        <w:jc w:val="both"/>
        <w:rPr/>
      </w:pPr>
      <w:r>
        <w:rPr>
          <w:rFonts w:eastAsia="Times New Roman" w:cs="Times New Roman" w:ascii="Times New Roman" w:hAnsi="Times New Roman"/>
          <w:sz w:val="24"/>
        </w:rPr>
        <w:t xml:space="preserve">12.2 </w:t>
      </w:r>
      <w:r>
        <w:rPr>
          <w:rFonts w:eastAsia="Times New Roman" w:cs="Times New Roman" w:ascii="Times New Roman" w:hAnsi="Times New Roman"/>
          <w:sz w:val="24"/>
          <w:u w:val="single"/>
        </w:rPr>
        <w:t>Dissolution Upon Consent</w:t>
      </w:r>
      <w:r>
        <w:rPr>
          <w:rFonts w:eastAsia="Times New Roman" w:cs="Times New Roman" w:ascii="Times New Roman" w:hAnsi="Times New Roman"/>
          <w:sz w:val="24"/>
        </w:rPr>
        <w:t>. The Partnership shall be dissolved upon any date specified in a consent to dissolution signed by the General Partner and by fifty-one percent (51%) of the Partners.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12.3</w:t>
      </w:r>
      <w:r>
        <w:rPr>
          <w:rFonts w:eastAsia="Times New Roman" w:cs="Times New Roman" w:ascii="Times New Roman" w:hAnsi="Times New Roman"/>
        </w:rPr>
        <w:tab/>
      </w:r>
      <w:r>
        <w:rPr>
          <w:rFonts w:eastAsia="Times New Roman" w:cs="Times New Roman" w:ascii="Times New Roman" w:hAnsi="Times New Roman"/>
          <w:sz w:val="24"/>
          <w:u w:val="single"/>
        </w:rPr>
        <w:t>Dissolution When General Partner Ceases as Such</w:t>
      </w:r>
      <w:r>
        <w:rPr>
          <w:rFonts w:eastAsia="Times New Roman" w:cs="Times New Roman" w:ascii="Times New Roman" w:hAnsi="Times New Roman"/>
          <w:sz w:val="24"/>
        </w:rPr>
        <w:t>.</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Except as provided in Section 12.3(c), the Partnership shall not dissolve upon the death, incompetency or withdrawal of the General Partner or any Limited Partner. All Partners specifically agree that the Partnership shall not be dissolved for any reason other than as set forth in Sections 12.1, 12.2 or 12.3(c).</w:t>
      </w:r>
    </w:p>
    <w:p>
      <w:pPr>
        <w:pStyle w:val="Normal"/>
        <w:numPr>
          <w:ilvl w:val="0"/>
          <w:numId w:val="24"/>
        </w:numPr>
        <w:tabs>
          <w:tab w:val="clear" w:pos="720"/>
          <w:tab w:val="left" w:pos="2160" w:leader="none"/>
        </w:tabs>
        <w:spacing w:lineRule="auto" w:line="367"/>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Upon the death, incompetency or withdrawal of the General Partner, the General Partner's interest shall become that of a Limited Partner with all the rights, duties and obligations of a Limited Partner hereunder. The transferee of the General Partner in the event of death or incompetency shall be admitted as a Substituted Limited Partner.</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19</w:t>
      </w:r>
    </w:p>
    <w:p>
      <w:pPr>
        <w:sectPr>
          <w:type w:val="continuous"/>
          <w:pgSz w:w="12240" w:h="15840"/>
          <w:pgMar w:left="1440" w:right="1440" w:gutter="0" w:header="0" w:top="1421" w:footer="0" w:bottom="436"/>
          <w:formProt w:val="false"/>
          <w:textDirection w:val="lrTb"/>
          <w:docGrid w:type="default" w:linePitch="360" w:charSpace="0"/>
        </w:sectPr>
      </w:pPr>
    </w:p>
    <w:p>
      <w:pPr>
        <w:pStyle w:val="Normal"/>
        <w:numPr>
          <w:ilvl w:val="0"/>
          <w:numId w:val="25"/>
        </w:numPr>
        <w:tabs>
          <w:tab w:val="clear" w:pos="720"/>
          <w:tab w:val="left" w:pos="2160" w:leader="none"/>
        </w:tabs>
        <w:spacing w:lineRule="auto" w:line="357"/>
        <w:ind w:firstLine="1440" w:end="0"/>
        <w:jc w:val="both"/>
        <w:rPr>
          <w:rFonts w:ascii="Times New Roman" w:hAnsi="Times New Roman" w:eastAsia="Times New Roman" w:cs="Times New Roman"/>
          <w:sz w:val="24"/>
        </w:rPr>
      </w:pPr>
      <w:bookmarkStart w:id="19" w:name="page20"/>
      <w:bookmarkEnd w:id="19"/>
      <w:r>
        <w:rPr>
          <w:rFonts w:eastAsia="Times New Roman" w:cs="Times New Roman" w:ascii="Times New Roman" w:hAnsi="Times New Roman"/>
          <w:sz w:val="24"/>
        </w:rPr>
        <w:t>In the event of death, incompetency or withdrawal of the General Partner, the Limited Partners shall elect a new General Partner by a fifty-one percent (51%) vote. Each Partner's interest shall be reduced proportionately to the extent of the new General Partner interest. If a new General Partner is not selected within ninety (90) days after the date of death, incompetency or withdrawal, then the Partnership shall be wound up and dissolved.</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12.4 </w:t>
      </w:r>
      <w:r>
        <w:rPr>
          <w:rFonts w:eastAsia="Times New Roman" w:cs="Times New Roman" w:ascii="Times New Roman" w:hAnsi="Times New Roman"/>
          <w:sz w:val="24"/>
          <w:u w:val="single"/>
        </w:rPr>
        <w:t>Responsibility for Winding Up</w:t>
      </w:r>
      <w:r>
        <w:rPr>
          <w:rFonts w:eastAsia="Times New Roman" w:cs="Times New Roman" w:ascii="Times New Roman" w:hAnsi="Times New Roman"/>
          <w:sz w:val="24"/>
        </w:rPr>
        <w:t>. Upon dissolution of the Partnership, the affairs of the Partnership shall be wound up by the General Partner, or if there is no General Partner, the Partnership's affairs shall be wound up by the Limited Partners.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12.5 </w:t>
      </w:r>
      <w:r>
        <w:rPr>
          <w:rFonts w:eastAsia="Times New Roman" w:cs="Times New Roman" w:ascii="Times New Roman" w:hAnsi="Times New Roman"/>
          <w:sz w:val="24"/>
          <w:u w:val="single"/>
        </w:rPr>
        <w:t>Liquidation and Distribution</w:t>
      </w:r>
      <w:r>
        <w:rPr>
          <w:rFonts w:eastAsia="Times New Roman" w:cs="Times New Roman" w:ascii="Times New Roman" w:hAnsi="Times New Roman"/>
          <w:sz w:val="24"/>
        </w:rPr>
        <w:t>. The person or persons responsible for winding up the affairs of the Partnership shall take full account of the Partnership assets and liabilities, shall liquidate the assets of the Partnership as promptly as is consistent with obtaining the fair value thereof, and shall apply and distribute the proceeds in the following order:</w:t>
      </w:r>
    </w:p>
    <w:p>
      <w:pPr>
        <w:pStyle w:val="Normal"/>
        <w:numPr>
          <w:ilvl w:val="0"/>
          <w:numId w:val="26"/>
        </w:numPr>
        <w:tabs>
          <w:tab w:val="clear" w:pos="720"/>
          <w:tab w:val="left" w:pos="2160" w:leader="none"/>
        </w:tabs>
        <w:spacing w:lineRule="auto" w:line="357"/>
        <w:ind w:firstLine="1440" w:end="0"/>
        <w:rPr>
          <w:rFonts w:ascii="Times New Roman" w:hAnsi="Times New Roman" w:eastAsia="Times New Roman" w:cs="Times New Roman"/>
          <w:sz w:val="24"/>
        </w:rPr>
      </w:pPr>
      <w:r>
        <w:rPr>
          <w:rFonts w:eastAsia="Times New Roman" w:cs="Times New Roman" w:ascii="Times New Roman" w:hAnsi="Times New Roman"/>
          <w:sz w:val="24"/>
        </w:rPr>
        <w:t>To creditors of the Partnership, including Partners who are creditors to the extent provided by law;</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Then to the Partners in proportion to their capital accounts.</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2160" w:leader="none"/>
        </w:tabs>
        <w:spacing w:lineRule="auto" w:line="36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Any Partner with a deficit in his capital account following the distribution of liquidation proceeds is required to restore the amount of such deficit to the Partnership, which amount shall be distributed to the other Partners in proportion to their positive capital account balances or paid to creditors.</w:t>
      </w:r>
    </w:p>
    <w:p>
      <w:pPr>
        <w:pStyle w:val="Normal"/>
        <w:spacing w:lineRule="auto" w:line="357"/>
        <w:ind w:firstLine="720" w:end="0"/>
        <w:jc w:val="both"/>
        <w:rPr/>
      </w:pPr>
      <w:r>
        <w:rPr>
          <w:rFonts w:eastAsia="Times New Roman" w:cs="Times New Roman" w:ascii="Times New Roman" w:hAnsi="Times New Roman"/>
          <w:sz w:val="24"/>
        </w:rPr>
        <w:t xml:space="preserve">12.6 </w:t>
      </w:r>
      <w:r>
        <w:rPr>
          <w:rFonts w:eastAsia="Times New Roman" w:cs="Times New Roman" w:ascii="Times New Roman" w:hAnsi="Times New Roman"/>
          <w:sz w:val="24"/>
          <w:u w:val="single"/>
        </w:rPr>
        <w:t>Filing Certificate of Dissolution</w:t>
      </w:r>
      <w:r>
        <w:rPr>
          <w:rFonts w:eastAsia="Times New Roman" w:cs="Times New Roman" w:ascii="Times New Roman" w:hAnsi="Times New Roman"/>
          <w:sz w:val="24"/>
        </w:rPr>
        <w:t>. Upon dissolution of the Partnership, the General Partner shall execute and file in the office of the Secretary of State of the State of California a Certificate of Dissolution. If dissolution occurs after a sole General Partner ceases to be a General Partner, the Limited Partners conducting the winding up of the Partnership's affairs shall file the Certificate of Dissolution.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firstLine="720" w:end="0"/>
        <w:jc w:val="both"/>
        <w:rPr/>
      </w:pPr>
      <w:r>
        <w:rPr>
          <w:rFonts w:eastAsia="Times New Roman" w:cs="Times New Roman" w:ascii="Times New Roman" w:hAnsi="Times New Roman"/>
          <w:sz w:val="24"/>
        </w:rPr>
        <w:t xml:space="preserve">12.7 </w:t>
      </w:r>
      <w:r>
        <w:rPr>
          <w:rFonts w:eastAsia="Times New Roman" w:cs="Times New Roman" w:ascii="Times New Roman" w:hAnsi="Times New Roman"/>
          <w:sz w:val="24"/>
          <w:u w:val="single"/>
        </w:rPr>
        <w:t>Cancellation of Certificate of Limited Partnership</w:t>
      </w:r>
      <w:r>
        <w:rPr>
          <w:rFonts w:eastAsia="Times New Roman" w:cs="Times New Roman" w:ascii="Times New Roman" w:hAnsi="Times New Roman"/>
          <w:sz w:val="24"/>
        </w:rPr>
        <w:t>. Upon completion of the winding up of the Partnership's affairs, the Partners conducting the winding up of the Partnership's affairs shall execute and file in the office of the Secretary of State of the State of California a Certificate of Cancellation of the Certificate of Limited Partnership. If dissolution occurs after a sole General Partner ceases to be a General Partner, the Limited Partners conducting the winding up of the Partnership's affairs shall file the Certificate of Cancellation.</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20</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sz w:val="24"/>
        </w:rPr>
      </w:pPr>
      <w:bookmarkStart w:id="20" w:name="page21"/>
      <w:bookmarkEnd w:id="20"/>
      <w:r>
        <w:rPr>
          <w:rFonts w:eastAsia="Times New Roman" w:cs="Times New Roman" w:ascii="Times New Roman" w:hAnsi="Times New Roman"/>
          <w:sz w:val="24"/>
        </w:rPr>
        <w:t>ARTICLE XIII</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MISCELLANEOUS PROVISIONS</w:t>
      </w:r>
    </w:p>
    <w:p>
      <w:pPr>
        <w:pStyle w:val="Normal"/>
        <w:spacing w:lineRule="exact" w:line="13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60"/>
        <w:ind w:firstLine="720" w:end="0"/>
        <w:jc w:val="both"/>
        <w:rPr/>
      </w:pPr>
      <w:r>
        <w:rPr>
          <w:rFonts w:eastAsia="Times New Roman" w:cs="Times New Roman" w:ascii="Times New Roman" w:hAnsi="Times New Roman"/>
          <w:sz w:val="24"/>
        </w:rPr>
        <w:t xml:space="preserve">13.1 </w:t>
      </w:r>
      <w:r>
        <w:rPr>
          <w:rFonts w:eastAsia="Times New Roman" w:cs="Times New Roman" w:ascii="Times New Roman" w:hAnsi="Times New Roman"/>
          <w:sz w:val="24"/>
          <w:u w:val="single"/>
        </w:rPr>
        <w:t>Entire Agreement</w:t>
      </w:r>
      <w:r>
        <w:rPr>
          <w:rFonts w:eastAsia="Times New Roman" w:cs="Times New Roman" w:ascii="Times New Roman" w:hAnsi="Times New Roman"/>
          <w:sz w:val="24"/>
        </w:rPr>
        <w:t>. This Agreement contains the entire understanding among the Partners and supersedes any prior written or oral agreements between them respecting the subject matter contained herein. There are no representations, agreements, arrangements, or understandings, oral or written, between and among the Partners relating to the subject matter of this Agreement that are not fully expressed herein.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13.2 </w:t>
      </w:r>
      <w:r>
        <w:rPr>
          <w:rFonts w:eastAsia="Times New Roman" w:cs="Times New Roman" w:ascii="Times New Roman" w:hAnsi="Times New Roman"/>
          <w:sz w:val="24"/>
          <w:u w:val="single"/>
        </w:rPr>
        <w:t>Amendments</w:t>
      </w:r>
      <w:r>
        <w:rPr>
          <w:rFonts w:eastAsia="Times New Roman" w:cs="Times New Roman" w:ascii="Times New Roman" w:hAnsi="Times New Roman"/>
          <w:sz w:val="24"/>
        </w:rPr>
        <w:t>. The provisions of this Agreement may be amended by the vote of seventy-five percent (75%) of the Partners. Any amendment of this Agreement shall be in writing, dated, and executed by all Partners. If any conflict arises between the provision of any amendment and the original Agreement as previously amended, the most recent provisions shall control. No amendment shall, without the unanimous con sent of all Partners, modify the Partnership interests of the Partners or the allocation of profits or losses or distributions, change the compensation provided for the General Partner or __________________, or amend this Section, except as provided in Subsections 2.3, 2.4 or 9.3.</w:t>
      </w:r>
    </w:p>
    <w:p>
      <w:pPr>
        <w:pStyle w:val="Normal"/>
        <w:spacing w:lineRule="auto" w:line="357"/>
        <w:ind w:firstLine="720" w:end="0"/>
        <w:jc w:val="both"/>
        <w:rPr/>
      </w:pPr>
      <w:r>
        <w:rPr>
          <w:rFonts w:eastAsia="Times New Roman" w:cs="Times New Roman" w:ascii="Times New Roman" w:hAnsi="Times New Roman"/>
          <w:sz w:val="24"/>
        </w:rPr>
        <w:t xml:space="preserve">13.3 </w:t>
      </w:r>
      <w:r>
        <w:rPr>
          <w:rFonts w:eastAsia="Times New Roman" w:cs="Times New Roman" w:ascii="Times New Roman" w:hAnsi="Times New Roman"/>
          <w:sz w:val="24"/>
          <w:u w:val="single"/>
        </w:rPr>
        <w:t>Attorneys' Fees and Costs</w:t>
      </w:r>
      <w:r>
        <w:rPr>
          <w:rFonts w:eastAsia="Times New Roman" w:cs="Times New Roman" w:ascii="Times New Roman" w:hAnsi="Times New Roman"/>
          <w:sz w:val="24"/>
        </w:rPr>
        <w:t>. If any action at law or in equity, including an action for declaratory or injunctive relief, is brought to enforce or interpret the provisions of this Agreement, the prevailing party shall be entitled to reasonable attorney's fees and costs.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13.4 </w:t>
      </w:r>
      <w:r>
        <w:rPr>
          <w:rFonts w:eastAsia="Times New Roman" w:cs="Times New Roman" w:ascii="Times New Roman" w:hAnsi="Times New Roman"/>
          <w:sz w:val="24"/>
          <w:u w:val="single"/>
        </w:rPr>
        <w:t>Governing Law</w:t>
      </w:r>
      <w:r>
        <w:rPr>
          <w:rFonts w:eastAsia="Times New Roman" w:cs="Times New Roman" w:ascii="Times New Roman" w:hAnsi="Times New Roman"/>
          <w:sz w:val="24"/>
        </w:rPr>
        <w:t>. All questions with respect to the construction of this Agreement and the rights and liabilities of the parties hereto shall be governed by the laws of the State of California.</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0" w:end="0"/>
        <w:jc w:val="both"/>
        <w:rPr/>
      </w:pPr>
      <w:r>
        <w:rPr>
          <w:rFonts w:eastAsia="Times New Roman" w:cs="Times New Roman" w:ascii="Times New Roman" w:hAnsi="Times New Roman"/>
          <w:sz w:val="24"/>
        </w:rPr>
        <w:t xml:space="preserve">13.5 </w:t>
      </w:r>
      <w:r>
        <w:rPr>
          <w:rFonts w:eastAsia="Times New Roman" w:cs="Times New Roman" w:ascii="Times New Roman" w:hAnsi="Times New Roman"/>
          <w:sz w:val="24"/>
          <w:u w:val="single"/>
        </w:rPr>
        <w:t>Notices</w:t>
      </w:r>
      <w:r>
        <w:rPr>
          <w:rFonts w:eastAsia="Times New Roman" w:cs="Times New Roman" w:ascii="Times New Roman" w:hAnsi="Times New Roman"/>
          <w:sz w:val="24"/>
        </w:rPr>
        <w:t>. All notices shall be in writing and sent by regular United States mails. All notices to the Partners shall be sent to them at the addresses shown for them in the records of the Partnership. All notices to the Partnership shall be sent to it at its principal executive office in California. Notices shall be deemed to have been delivered when deposited in the United States mails.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9"/>
        <w:ind w:firstLine="720" w:end="0"/>
        <w:jc w:val="both"/>
        <w:rPr/>
      </w:pPr>
      <w:r>
        <w:rPr>
          <w:rFonts w:eastAsia="Times New Roman" w:cs="Times New Roman" w:ascii="Times New Roman" w:hAnsi="Times New Roman"/>
          <w:sz w:val="24"/>
        </w:rPr>
        <w:t xml:space="preserve">13.6 </w:t>
      </w:r>
      <w:r>
        <w:rPr>
          <w:rFonts w:eastAsia="Times New Roman" w:cs="Times New Roman" w:ascii="Times New Roman" w:hAnsi="Times New Roman"/>
          <w:sz w:val="24"/>
          <w:u w:val="single"/>
        </w:rPr>
        <w:t>Successors</w:t>
      </w:r>
      <w:r>
        <w:rPr>
          <w:rFonts w:eastAsia="Times New Roman" w:cs="Times New Roman" w:ascii="Times New Roman" w:hAnsi="Times New Roman"/>
          <w:sz w:val="24"/>
        </w:rPr>
        <w:t>. Subject to the restrictions against assignment of partnership interests contained herein, this Agreement shall inure to the benefit of and shall be binding upon the assigns, successors in interest, personal representatives, estates, heirs, and legatees of each of the parties hereto.</w:t>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21</w:t>
      </w:r>
    </w:p>
    <w:p>
      <w:pPr>
        <w:sectPr>
          <w:type w:val="continuous"/>
          <w:pgSz w:w="12240" w:h="15840"/>
          <w:pgMar w:left="1440" w:right="1440" w:gutter="0" w:header="0" w:top="1421" w:footer="0" w:bottom="436"/>
          <w:formProt w:val="false"/>
          <w:textDirection w:val="lrTb"/>
          <w:docGrid w:type="default" w:linePitch="360" w:charSpace="0"/>
        </w:sectPr>
      </w:pPr>
    </w:p>
    <w:p>
      <w:pPr>
        <w:pStyle w:val="Normal"/>
        <w:spacing w:lineRule="auto" w:line="360"/>
        <w:ind w:firstLine="720" w:end="0"/>
        <w:jc w:val="both"/>
        <w:rPr/>
      </w:pPr>
      <w:bookmarkStart w:id="21" w:name="page22"/>
      <w:bookmarkEnd w:id="21"/>
      <w:r>
        <w:rPr>
          <w:rFonts w:eastAsia="Times New Roman" w:cs="Times New Roman" w:ascii="Times New Roman" w:hAnsi="Times New Roman"/>
          <w:sz w:val="24"/>
        </w:rPr>
        <w:t xml:space="preserve">13.7 </w:t>
      </w:r>
      <w:r>
        <w:rPr>
          <w:rFonts w:eastAsia="Times New Roman" w:cs="Times New Roman" w:ascii="Times New Roman" w:hAnsi="Times New Roman"/>
          <w:sz w:val="24"/>
          <w:u w:val="single"/>
        </w:rPr>
        <w:t>Severability</w:t>
      </w:r>
      <w:r>
        <w:rPr>
          <w:rFonts w:eastAsia="Times New Roman" w:cs="Times New Roman" w:ascii="Times New Roman" w:hAnsi="Times New Roman"/>
          <w:sz w:val="24"/>
        </w:rPr>
        <w:t>. If any provisions of this Agreement shall be declared by a court of competent jurisdiction to be invalid, void, or unenforceable, the remaining provisions shall continue in full force and effect.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0" w:end="0"/>
        <w:jc w:val="both"/>
        <w:rPr/>
      </w:pPr>
      <w:r>
        <w:rPr>
          <w:rFonts w:eastAsia="Times New Roman" w:cs="Times New Roman" w:ascii="Times New Roman" w:hAnsi="Times New Roman"/>
          <w:sz w:val="24"/>
        </w:rPr>
        <w:t xml:space="preserve">13.8 </w:t>
      </w:r>
      <w:r>
        <w:rPr>
          <w:rFonts w:eastAsia="Times New Roman" w:cs="Times New Roman" w:ascii="Times New Roman" w:hAnsi="Times New Roman"/>
          <w:sz w:val="24"/>
          <w:u w:val="single"/>
        </w:rPr>
        <w:t>No Execution by Spouses</w:t>
      </w:r>
      <w:r>
        <w:rPr>
          <w:rFonts w:eastAsia="Times New Roman" w:cs="Times New Roman" w:ascii="Times New Roman" w:hAnsi="Times New Roman"/>
          <w:sz w:val="24"/>
        </w:rPr>
        <w:t>. This Agreement is executed only by the Partners. Each Partner hereby certifies that he has the full right and authority to bind the marital property of such Partner and his spouse.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13.9 </w:t>
      </w:r>
      <w:r>
        <w:rPr>
          <w:rFonts w:eastAsia="Times New Roman" w:cs="Times New Roman" w:ascii="Times New Roman" w:hAnsi="Times New Roman"/>
          <w:sz w:val="24"/>
          <w:u w:val="single"/>
        </w:rPr>
        <w:t>Election of Adjusted Basis</w:t>
      </w:r>
      <w:r>
        <w:rPr>
          <w:rFonts w:eastAsia="Times New Roman" w:cs="Times New Roman" w:ascii="Times New Roman" w:hAnsi="Times New Roman"/>
          <w:sz w:val="24"/>
        </w:rPr>
        <w:t>. In the event of a transfer of all or part of the interest of a Partner, the General Partner may elect, on behalf of the Partnership, to adjust the basis of the Partnership property pursuant to Section 754 of the Internal Revenue Code. All other elections required or permitted to be made by the Partnership; under the Internal Revenue Code shall be made by the General Partner in such manner as will, in his opinion, be most advantageous to a majority in interest of the Limited Partners.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0"/>
        <w:jc w:val="both"/>
        <w:rPr/>
      </w:pPr>
      <w:r>
        <w:rPr>
          <w:rFonts w:eastAsia="Times New Roman" w:cs="Times New Roman" w:ascii="Times New Roman" w:hAnsi="Times New Roman"/>
          <w:sz w:val="24"/>
        </w:rPr>
        <w:t xml:space="preserve">13.10 </w:t>
      </w:r>
      <w:r>
        <w:rPr>
          <w:rFonts w:eastAsia="Times New Roman" w:cs="Times New Roman" w:ascii="Times New Roman" w:hAnsi="Times New Roman"/>
          <w:sz w:val="24"/>
          <w:u w:val="single"/>
        </w:rPr>
        <w:t>Counterparts</w:t>
      </w:r>
      <w:r>
        <w:rPr>
          <w:rFonts w:eastAsia="Times New Roman" w:cs="Times New Roman" w:ascii="Times New Roman" w:hAnsi="Times New Roman"/>
          <w:sz w:val="24"/>
        </w:rPr>
        <w:t>. This Agreement may be executed in several counterparts and all counterparts so executed shall constitute one agreement which shall be binding on all of the parties hereto, notwithstanding that all of the parties are not signatory to the original or the same counterpart.</w:t>
      </w:r>
    </w:p>
    <w:p>
      <w:pPr>
        <w:pStyle w:val="Normal"/>
        <w:spacing w:lineRule="auto" w:line="360"/>
        <w:ind w:firstLine="720" w:end="0"/>
        <w:jc w:val="both"/>
        <w:rPr/>
      </w:pPr>
      <w:r>
        <w:rPr>
          <w:rFonts w:eastAsia="Times New Roman" w:cs="Times New Roman" w:ascii="Times New Roman" w:hAnsi="Times New Roman"/>
          <w:sz w:val="24"/>
        </w:rPr>
        <w:t xml:space="preserve">13.11 </w:t>
      </w:r>
      <w:r>
        <w:rPr>
          <w:rFonts w:eastAsia="Times New Roman" w:cs="Times New Roman" w:ascii="Times New Roman" w:hAnsi="Times New Roman"/>
          <w:sz w:val="24"/>
          <w:u w:val="single"/>
        </w:rPr>
        <w:t>Headings</w:t>
      </w:r>
      <w:r>
        <w:rPr>
          <w:rFonts w:eastAsia="Times New Roman" w:cs="Times New Roman" w:ascii="Times New Roman" w:hAnsi="Times New Roman"/>
          <w:sz w:val="24"/>
        </w:rPr>
        <w:t>. The heading preceding the paragraphs of this Agreement are for convenience of reference only, are not a part of this Agreement, and shall be disregarded in the interpretation of any portion of this Agreement.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0" w:end="0"/>
        <w:jc w:val="both"/>
        <w:rPr/>
      </w:pPr>
      <w:r>
        <w:rPr>
          <w:rFonts w:eastAsia="Times New Roman" w:cs="Times New Roman" w:ascii="Times New Roman" w:hAnsi="Times New Roman"/>
          <w:sz w:val="24"/>
        </w:rPr>
        <w:t xml:space="preserve">13.12 </w:t>
      </w:r>
      <w:r>
        <w:rPr>
          <w:rFonts w:eastAsia="Times New Roman" w:cs="Times New Roman" w:ascii="Times New Roman" w:hAnsi="Times New Roman"/>
          <w:sz w:val="24"/>
          <w:u w:val="single"/>
        </w:rPr>
        <w:t>Other Instruments</w:t>
      </w:r>
      <w:r>
        <w:rPr>
          <w:rFonts w:eastAsia="Times New Roman" w:cs="Times New Roman" w:ascii="Times New Roman" w:hAnsi="Times New Roman"/>
          <w:sz w:val="24"/>
        </w:rPr>
        <w:t>. The parties hereto covenant and agree that they shall execute each other and further instruments and documents as are or may become necessary or convenient to effectuate and carry out the Partnership created by this Agreement.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Effective __________________, 20____, at __________________, California.</w:t>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GENERAL PARTNER: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2743200</wp:posOffset>
            </wp:positionH>
            <wp:positionV relativeFrom="paragraph">
              <wp:posOffset>526415</wp:posOffset>
            </wp:positionV>
            <wp:extent cx="3200400" cy="31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3846" r="-6" b="-3846"/>
                    <a:stretch>
                      <a:fillRect/>
                    </a:stretch>
                  </pic:blipFill>
                  <pic:spPr bwMode="auto">
                    <a:xfrm>
                      <a:off x="0" y="0"/>
                      <a:ext cx="3200400" cy="31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LIMITED PARTNER: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2743200</wp:posOffset>
            </wp:positionH>
            <wp:positionV relativeFrom="paragraph">
              <wp:posOffset>526415</wp:posOffset>
            </wp:positionV>
            <wp:extent cx="3200400" cy="317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6" t="-3846" r="-6" b="-3846"/>
                    <a:stretch>
                      <a:fillRect/>
                    </a:stretch>
                  </pic:blipFill>
                  <pic:spPr bwMode="auto">
                    <a:xfrm>
                      <a:off x="0" y="0"/>
                      <a:ext cx="3200400" cy="3175"/>
                    </a:xfrm>
                    <a:prstGeom prst="rect">
                      <a:avLst/>
                    </a:prstGeom>
                  </pic:spPr>
                </pic:pic>
              </a:graphicData>
            </a:graphic>
          </wp:anchor>
        </w:drawing>
      </w:r>
    </w:p>
    <w:p>
      <w:pPr>
        <w:sectPr>
          <w:type w:val="nextPage"/>
          <w:pgSz w:w="12240" w:h="15840"/>
          <w:pgMar w:left="1440" w:right="1440" w:gutter="0" w:header="0" w:top="1421" w:footer="0" w:bottom="4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22</w:t>
      </w:r>
    </w:p>
    <w:sectPr>
      <w:type w:val="continuous"/>
      <w:pgSz w:w="12240" w:h="15840"/>
      <w:pgMar w:left="1440" w:right="1440" w:gutter="0" w:header="0" w:top="1421" w:footer="0" w:bottom="43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1"/>
      <w:numFmt w:val="upperLetter"/>
      <w:lvlText w:val="%1."/>
      <w:lvlJc w:val="start"/>
      <w:pPr>
        <w:tabs>
          <w:tab w:val="num" w:pos="0"/>
        </w:tabs>
        <w:ind w:start="0" w:hanging="0"/>
      </w:pPr>
    </w:lvl>
  </w:abstractNum>
  <w:abstractNum w:abstractNumId="3">
    <w:lvl w:ilvl="0">
      <w:start w:val="3"/>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5"/>
      <w:numFmt w:val="upperLetter"/>
      <w:lvlText w:val="%1."/>
      <w:lvlJc w:val="start"/>
      <w:pPr>
        <w:tabs>
          <w:tab w:val="num" w:pos="0"/>
        </w:tabs>
        <w:ind w:start="0" w:hanging="0"/>
      </w:pPr>
    </w:lvl>
  </w:abstractNum>
  <w:abstractNum w:abstractNumId="5">
    <w:lvl w:ilvl="0">
      <w:start w:val="1"/>
      <w:numFmt w:val="upperLetter"/>
      <w:lvlText w:val="%1."/>
      <w:lvlJc w:val="start"/>
      <w:pPr>
        <w:tabs>
          <w:tab w:val="num" w:pos="0"/>
        </w:tabs>
        <w:ind w:start="0" w:hanging="0"/>
      </w:pPr>
    </w:lvl>
  </w:abstractNum>
  <w:abstractNum w:abstractNumId="6">
    <w:lvl w:ilvl="0">
      <w:start w:val="1"/>
      <w:numFmt w:val="upperLetter"/>
      <w:lvlText w:val="%1."/>
      <w:lvlJc w:val="start"/>
      <w:pPr>
        <w:tabs>
          <w:tab w:val="num" w:pos="0"/>
        </w:tabs>
        <w:ind w:start="0" w:hanging="0"/>
      </w:pPr>
    </w:lvl>
  </w:abstractNum>
  <w:abstractNum w:abstractNumId="7">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upperLetter"/>
      <w:lvlText w:val="%1."/>
      <w:lvlJc w:val="start"/>
      <w:pPr>
        <w:tabs>
          <w:tab w:val="num" w:pos="0"/>
        </w:tabs>
        <w:ind w:start="0" w:hanging="0"/>
      </w:pPr>
    </w:lvl>
  </w:abstractNum>
  <w:abstractNum w:abstractNumId="9">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3"/>
      <w:numFmt w:val="decimal"/>
      <w:lvlText w:val="(%1)"/>
      <w:lvlJc w:val="start"/>
      <w:pPr>
        <w:tabs>
          <w:tab w:val="num" w:pos="0"/>
        </w:tabs>
        <w:ind w:start="0" w:hanging="0"/>
      </w:pPr>
    </w:lvl>
  </w:abstractNum>
  <w:abstractNum w:abstractNumId="11">
    <w:lvl w:ilvl="0">
      <w:start w:val="1"/>
      <w:numFmt w:val="upperLetter"/>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90"/>
      <w:numFmt w:val="decimal"/>
      <w:lvlText w:val="(%1)"/>
      <w:lvlJc w:val="start"/>
      <w:pPr>
        <w:tabs>
          <w:tab w:val="num" w:pos="0"/>
        </w:tabs>
        <w:ind w:start="0" w:hanging="0"/>
      </w:pPr>
    </w:lvl>
  </w:abstractNum>
  <w:abstractNum w:abstractNumId="14">
    <w:lvl w:ilvl="0">
      <w:start w:val="1"/>
      <w:numFmt w:val="upperLetter"/>
      <w:lvlText w:val="%1."/>
      <w:lvlJc w:val="start"/>
      <w:pPr>
        <w:tabs>
          <w:tab w:val="num" w:pos="0"/>
        </w:tabs>
        <w:ind w:start="0" w:hanging="0"/>
      </w:pPr>
    </w:lvl>
  </w:abstractNum>
  <w:abstractNum w:abstractNumId="15">
    <w:lvl w:ilvl="0">
      <w:start w:val="10"/>
      <w:numFmt w:val="decimal"/>
      <w:lvlText w:val="(%1)"/>
      <w:lvlJc w:val="start"/>
      <w:pPr>
        <w:tabs>
          <w:tab w:val="num" w:pos="0"/>
        </w:tabs>
        <w:ind w:start="0" w:hanging="0"/>
      </w:pPr>
    </w:lvl>
  </w:abstractNum>
  <w:abstractNum w:abstractNumId="16">
    <w:lvl w:ilvl="0">
      <w:start w:val="15"/>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4"/>
      <w:numFmt w:val="upperLetter"/>
      <w:lvlText w:val="%1."/>
      <w:lvlJc w:val="start"/>
      <w:pPr>
        <w:tabs>
          <w:tab w:val="num" w:pos="0"/>
        </w:tabs>
        <w:ind w:start="0" w:hanging="0"/>
      </w:pPr>
    </w:lvl>
  </w:abstractNum>
  <w:abstractNum w:abstractNumId="18">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2"/>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6"/>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upperLetter"/>
      <w:lvlText w:val="%1."/>
      <w:lvlJc w:val="start"/>
      <w:pPr>
        <w:tabs>
          <w:tab w:val="num" w:pos="0"/>
        </w:tabs>
        <w:ind w:start="0" w:hanging="0"/>
      </w:pPr>
    </w:lvl>
  </w:abstractNum>
  <w:abstractNum w:abstractNumId="22">
    <w:lvl w:ilvl="0">
      <w:start w:val="1"/>
      <w:numFmt w:val="upperLetter"/>
      <w:lvlText w:val="%1."/>
      <w:lvlJc w:val="start"/>
      <w:pPr>
        <w:tabs>
          <w:tab w:val="num" w:pos="0"/>
        </w:tabs>
        <w:ind w:start="0" w:hanging="0"/>
      </w:pPr>
    </w:lvl>
  </w:abstractNum>
  <w:abstractNum w:abstractNumId="23">
    <w:lvl w:ilvl="0">
      <w:start w:val="3"/>
      <w:numFmt w:val="upperLetter"/>
      <w:lvlText w:val="%1."/>
      <w:lvlJc w:val="start"/>
      <w:pPr>
        <w:tabs>
          <w:tab w:val="num" w:pos="0"/>
        </w:tabs>
        <w:ind w:start="0" w:hanging="0"/>
      </w:pPr>
    </w:lvl>
  </w:abstractNum>
  <w:abstractNum w:abstractNumId="24">
    <w:lvl w:ilvl="0">
      <w:start w:val="1"/>
      <w:numFmt w:val="upperLetter"/>
      <w:lvlText w:val="%1."/>
      <w:lvlJc w:val="start"/>
      <w:pPr>
        <w:tabs>
          <w:tab w:val="num" w:pos="0"/>
        </w:tabs>
        <w:ind w:start="0" w:hanging="0"/>
      </w:pPr>
    </w:lvl>
  </w:abstractNum>
  <w:abstractNum w:abstractNumId="25">
    <w:lvl w:ilvl="0">
      <w:start w:val="3"/>
      <w:numFmt w:val="upperLetter"/>
      <w:lvlText w:val="%1."/>
      <w:lvlJc w:val="start"/>
      <w:pPr>
        <w:tabs>
          <w:tab w:val="num" w:pos="0"/>
        </w:tabs>
        <w:ind w:start="0" w:hanging="0"/>
      </w:pPr>
    </w:lvl>
  </w:abstractNum>
  <w:abstractNum w:abstractNumId="26">
    <w:lvl w:ilvl="0">
      <w:start w:val="1"/>
      <w:numFmt w:val="upperLetter"/>
      <w:lvlText w:val="%1."/>
      <w:lvlJc w:val="start"/>
      <w:pPr>
        <w:tabs>
          <w:tab w:val="num" w:pos="0"/>
        </w:tabs>
        <w:ind w:start="0" w:hanging="0"/>
      </w:pPr>
    </w:lvl>
  </w:abstractNum>
  <w:abstractNum w:abstractNumId="2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