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20"/>
        <w:jc w:val="end"/>
        <w:rPr>
          <w:rFonts w:ascii="Times New Roman" w:hAnsi="Times New Roman" w:eastAsia="Times New Roman" w:cs="Times New Roman"/>
          <w:sz w:val="21"/>
        </w:rPr>
      </w:pPr>
      <w:bookmarkStart w:id="0" w:name="page1"/>
      <w:bookmarkEnd w:id="0"/>
      <w:r>
        <w:drawing>
          <wp:anchor behindDoc="1" distT="0" distB="0" distL="114935" distR="114935" simplePos="0" locked="0" layoutInCell="0" allowOverlap="1" relativeHeight="2">
            <wp:simplePos x="0" y="0"/>
            <wp:positionH relativeFrom="page">
              <wp:posOffset>0</wp:posOffset>
            </wp:positionH>
            <wp:positionV relativeFrom="page">
              <wp:posOffset>0</wp:posOffset>
            </wp:positionV>
            <wp:extent cx="7677785" cy="956818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6" t="-5" r="-6" b="-5"/>
                    <a:stretch>
                      <a:fillRect/>
                    </a:stretch>
                  </pic:blipFill>
                  <pic:spPr bwMode="auto">
                    <a:xfrm>
                      <a:off x="0" y="0"/>
                      <a:ext cx="7677785" cy="9568180"/>
                    </a:xfrm>
                    <a:prstGeom prst="rect">
                      <a:avLst/>
                    </a:prstGeom>
                  </pic:spPr>
                </pic:pic>
              </a:graphicData>
            </a:graphic>
          </wp:anchor>
        </w:drawing>
      </w:r>
      <w:r>
        <w:rPr>
          <w:rFonts w:eastAsia="Times New Roman" w:cs="Times New Roman" w:ascii="Times New Roman" w:hAnsi="Times New Roman"/>
          <w:sz w:val="21"/>
        </w:rPr>
        <w:t>Fortune I, LLC</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end"/>
        <w:rPr>
          <w:rFonts w:ascii="Times New Roman" w:hAnsi="Times New Roman" w:eastAsia="Times New Roman" w:cs="Times New Roman"/>
          <w:sz w:val="21"/>
        </w:rPr>
      </w:pPr>
      <w:r>
        <w:rPr>
          <w:rFonts w:eastAsia="Times New Roman" w:cs="Times New Roman" w:ascii="Times New Roman" w:hAnsi="Times New Roman"/>
          <w:sz w:val="21"/>
        </w:rPr>
        <w:t>PO Box 14001-363</w:t>
      </w:r>
    </w:p>
    <w:p>
      <w:pPr>
        <w:pStyle w:val="Normal"/>
        <w:spacing w:lineRule="exact" w:line="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Times New Roman" w:hAnsi="Times New Roman" w:eastAsia="Times New Roman" w:cs="Times New Roman"/>
          <w:sz w:val="21"/>
        </w:rPr>
      </w:pPr>
      <w:r>
        <w:rPr>
          <w:rFonts w:eastAsia="Times New Roman" w:cs="Times New Roman" w:ascii="Times New Roman" w:hAnsi="Times New Roman"/>
          <w:sz w:val="21"/>
        </w:rPr>
        <w:t>Ketchum. ID 83340</w:t>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October 15, 2012</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80" w:leader="none"/>
        </w:tabs>
        <w:spacing w:lineRule="atLeast" w:line="0"/>
        <w:rPr/>
      </w:pPr>
      <w:r>
        <w:rPr>
          <w:rFonts w:eastAsia="Times New Roman" w:cs="Times New Roman" w:ascii="Times New Roman" w:hAnsi="Times New Roman"/>
          <w:b/>
          <w:sz w:val="23"/>
        </w:rPr>
        <w:t>RE:</w:t>
      </w:r>
      <w:r>
        <w:rPr>
          <w:rFonts w:eastAsia="Times New Roman" w:cs="Times New Roman" w:ascii="Times New Roman" w:hAnsi="Times New Roman"/>
        </w:rPr>
        <w:tab/>
      </w:r>
      <w:r>
        <w:rPr>
          <w:rFonts w:eastAsia="Times New Roman" w:cs="Times New Roman" w:ascii="Times New Roman" w:hAnsi="Times New Roman"/>
          <w:b/>
          <w:sz w:val="23"/>
        </w:rPr>
        <w:t>NOTICE AND CONSENT TO TERMINATION OF HUNTING LEASE</w:t>
      </w:r>
    </w:p>
    <w:p>
      <w:pPr>
        <w:pStyle w:val="Normal"/>
        <w:spacing w:lineRule="exact" w:line="27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700" w:leader="none"/>
        </w:tabs>
        <w:spacing w:lineRule="atLeast" w:line="0"/>
        <w:rPr/>
      </w:pPr>
      <w:r>
        <w:rPr>
          <w:rFonts w:eastAsia="Times New Roman" w:cs="Times New Roman" w:ascii="Times New Roman" w:hAnsi="Times New Roman"/>
          <w:sz w:val="21"/>
        </w:rPr>
        <w:t>TO:</w:t>
      </w:r>
      <w:r>
        <w:rPr>
          <w:rFonts w:eastAsia="Times New Roman" w:cs="Times New Roman" w:ascii="Times New Roman" w:hAnsi="Times New Roman"/>
        </w:rPr>
        <w:tab/>
      </w:r>
      <w:r>
        <w:rPr>
          <w:rFonts w:eastAsia="Times New Roman" w:cs="Times New Roman" w:ascii="Times New Roman" w:hAnsi="Times New Roman"/>
          <w:sz w:val="21"/>
        </w:rPr>
        <w:t>Individual Buyers of Each Fortune Ranch Parcel</w:t>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Dear Buyer:</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2" w:end="80"/>
        <w:rPr/>
      </w:pPr>
      <w:r>
        <w:rPr>
          <w:rFonts w:eastAsia="Times New Roman" w:cs="Times New Roman" w:ascii="Times New Roman" w:hAnsi="Times New Roman"/>
          <w:sz w:val="21"/>
        </w:rPr>
        <w:t>Section 10.5 of our respective CONTRACT TO BUY AND SElL</w:t>
      </w:r>
      <w:r>
        <w:rPr>
          <w:rFonts w:eastAsia="Arial" w:cs="Arial" w:ascii="Arial" w:hAnsi="Arial"/>
          <w:sz w:val="21"/>
        </w:rPr>
        <w:t xml:space="preserve"> REAL</w:t>
      </w:r>
      <w:r>
        <w:rPr>
          <w:rFonts w:eastAsia="Times New Roman" w:cs="Times New Roman" w:ascii="Times New Roman" w:hAnsi="Times New Roman"/>
          <w:sz w:val="21"/>
        </w:rPr>
        <w:t xml:space="preserve"> ESTATE, executed September 28, 2012 by yourself and Fortune I, LLC ("Agreement'') states,</w:t>
      </w:r>
      <w:r>
        <w:rPr>
          <w:rFonts w:eastAsia="Arial" w:cs="Arial" w:ascii="Arial" w:hAnsi="Arial"/>
          <w:sz w:val="21"/>
        </w:rPr>
        <w:t xml:space="preserve"> in</w:t>
      </w:r>
      <w:r>
        <w:rPr>
          <w:rFonts w:eastAsia="Times New Roman" w:cs="Times New Roman" w:ascii="Times New Roman" w:hAnsi="Times New Roman"/>
          <w:sz w:val="21"/>
        </w:rPr>
        <w:t xml:space="preserve"> part:</w:t>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hanging="1" w:end="260"/>
        <w:rPr>
          <w:rFonts w:ascii="Times New Roman" w:hAnsi="Times New Roman" w:eastAsia="Times New Roman" w:cs="Times New Roman"/>
          <w:sz w:val="21"/>
        </w:rPr>
      </w:pPr>
      <w:r>
        <w:rPr>
          <w:rFonts w:eastAsia="Times New Roman" w:cs="Times New Roman" w:ascii="Times New Roman" w:hAnsi="Times New Roman"/>
          <w:sz w:val="21"/>
        </w:rPr>
        <w:t>''Seller shall not amend, alter, modify, extend, or cancel any of the Leases nor shall Seller enter into any new leases affecting the Property without the prior written consent of Buyer, which consent shall not be unreasonably withheld or delayed."</w:t>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14" w:end="60"/>
        <w:rPr/>
      </w:pPr>
      <w:r>
        <w:rPr>
          <w:rFonts w:eastAsia="Times New Roman" w:cs="Times New Roman" w:ascii="Times New Roman" w:hAnsi="Times New Roman"/>
          <w:sz w:val="21"/>
        </w:rPr>
        <w:t>The purchaser of the Mosca parcel, which sale is scheduled to close October 18, 2012,</w:t>
      </w:r>
      <w:r>
        <w:rPr>
          <w:rFonts w:eastAsia="Arial" w:cs="Arial" w:ascii="Arial" w:hAnsi="Arial"/>
          <w:sz w:val="21"/>
        </w:rPr>
        <w:t xml:space="preserve"> has</w:t>
      </w:r>
      <w:r>
        <w:rPr>
          <w:rFonts w:eastAsia="Times New Roman" w:cs="Times New Roman" w:ascii="Times New Roman" w:hAnsi="Times New Roman"/>
          <w:sz w:val="21"/>
        </w:rPr>
        <w:t xml:space="preserve"> requested Fortune I, LLC cancel the Private Lands Hunting Lease ("Lease") between Fortune I, LLC ("Lessor'') and </w:t>
      </w:r>
      <w:r>
        <w:rPr>
          <w:rFonts w:eastAsia="Times New Roman" w:cs="Times New Roman" w:ascii="Times New Roman" w:hAnsi="Times New Roman"/>
          <w:sz w:val="29"/>
        </w:rPr>
        <w:t>J</w:t>
      </w:r>
      <w:r>
        <w:rPr>
          <w:rFonts w:eastAsia="Times New Roman" w:cs="Times New Roman" w:ascii="Times New Roman" w:hAnsi="Times New Roman"/>
        </w:rPr>
        <w:t xml:space="preserve"> and</w:t>
      </w:r>
      <w:r>
        <w:rPr>
          <w:rFonts w:eastAsia="Times New Roman" w:cs="Times New Roman" w:ascii="Times New Roman" w:hAnsi="Times New Roman"/>
          <w:sz w:val="29"/>
        </w:rPr>
        <w:t xml:space="preserve"> J</w:t>
      </w:r>
      <w:r>
        <w:rPr>
          <w:rFonts w:eastAsia="Times New Roman" w:cs="Times New Roman" w:ascii="Times New Roman" w:hAnsi="Times New Roman"/>
        </w:rPr>
        <w:t xml:space="preserve"> Guides and Outfitters, LLC (''Lessee''). The Mosca purchaser requested a lease termination date of</w:t>
      </w:r>
      <w:r>
        <w:rPr>
          <w:rFonts w:eastAsia="Times New Roman" w:cs="Times New Roman" w:ascii="Times New Roman" w:hAnsi="Times New Roman"/>
          <w:sz w:val="29"/>
        </w:rPr>
        <w:t xml:space="preserve"> </w:t>
      </w:r>
      <w:r>
        <w:rPr>
          <w:rFonts w:eastAsia="Times New Roman" w:cs="Times New Roman" w:ascii="Times New Roman" w:hAnsi="Times New Roman"/>
        </w:rPr>
        <w:t>no later than October 28,2012.</w:t>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20" w:end="80"/>
        <w:rPr/>
      </w:pPr>
      <w:r>
        <w:rPr>
          <w:rFonts w:eastAsia="Times New Roman" w:cs="Times New Roman" w:ascii="Times New Roman" w:hAnsi="Times New Roman"/>
          <w:sz w:val="21"/>
        </w:rPr>
        <w:t>The Lessee, upon notification of a pending cancelation of the Mosca portion of the Lease, requested a</w:t>
      </w:r>
      <w:r>
        <w:rPr>
          <w:rFonts w:eastAsia="Arial" w:cs="Arial" w:ascii="Arial" w:hAnsi="Arial"/>
          <w:sz w:val="21"/>
        </w:rPr>
        <w:t xml:space="preserve"> full</w:t>
      </w:r>
      <w:r>
        <w:rPr>
          <w:rFonts w:eastAsia="Times New Roman" w:cs="Times New Roman" w:ascii="Times New Roman" w:hAnsi="Times New Roman"/>
          <w:sz w:val="21"/>
        </w:rPr>
        <w:t xml:space="preserve"> cancelation of the Lease. We believed there were also multiple other Fortune I, LLC parcel purchasers who wanted the cancelation of the Hunting Lease.</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13" w:end="20"/>
        <w:rPr/>
      </w:pPr>
      <w:r>
        <w:rPr>
          <w:rFonts w:eastAsia="Times New Roman" w:cs="Times New Roman" w:ascii="Times New Roman" w:hAnsi="Times New Roman"/>
          <w:sz w:val="21"/>
        </w:rPr>
        <w:t>Because of the exclusion of the Mosca parcel, the Lessee's desire to cancel the remainder of the Lease, and our belief that this would make the remainder of the parcel closings more efficient, we have sent notice to Lessee that the Lease will be terminated as of October 28, 2012. Therefore,</w:t>
      </w:r>
      <w:r>
        <w:rPr>
          <w:rFonts w:eastAsia="Arial" w:cs="Arial" w:ascii="Arial" w:hAnsi="Arial"/>
          <w:sz w:val="21"/>
        </w:rPr>
        <w:t xml:space="preserve"> this</w:t>
      </w:r>
      <w:r>
        <w:rPr>
          <w:rFonts w:eastAsia="Times New Roman" w:cs="Times New Roman" w:ascii="Times New Roman" w:hAnsi="Times New Roman"/>
          <w:sz w:val="21"/>
        </w:rPr>
        <w:t xml:space="preserve"> Lease will not be assigned to any individual parcel Buyer.</w:t>
      </w:r>
      <w:r>
        <w:rPr>
          <w:rFonts w:eastAsia="Arial" w:cs="Arial" w:ascii="Arial" w:hAnsi="Arial"/>
        </w:rPr>
        <w:t xml:space="preserve"> If</w:t>
      </w:r>
      <w:r>
        <w:rPr>
          <w:rFonts w:eastAsia="Times New Roman" w:cs="Times New Roman" w:ascii="Times New Roman" w:hAnsi="Times New Roman"/>
          <w:sz w:val="21"/>
        </w:rPr>
        <w:t xml:space="preserve"> you close on your respective purchase prior to October 28, 2012, please be aware that</w:t>
      </w:r>
      <w:r>
        <w:rPr>
          <w:rFonts w:eastAsia="Arial" w:cs="Arial" w:ascii="Arial" w:hAnsi="Arial"/>
          <w:sz w:val="21"/>
        </w:rPr>
        <w:t xml:space="preserve"> this</w:t>
      </w:r>
      <w:r>
        <w:rPr>
          <w:rFonts w:eastAsia="Times New Roman" w:cs="Times New Roman" w:ascii="Times New Roman" w:hAnsi="Times New Roman"/>
          <w:sz w:val="21"/>
        </w:rPr>
        <w:t xml:space="preserve"> Lease will still be</w:t>
      </w:r>
      <w:r>
        <w:rPr>
          <w:rFonts w:eastAsia="Arial" w:cs="Arial" w:ascii="Arial" w:hAnsi="Arial"/>
          <w:sz w:val="21"/>
        </w:rPr>
        <w:t xml:space="preserve"> in</w:t>
      </w:r>
      <w:r>
        <w:rPr>
          <w:rFonts w:eastAsia="Times New Roman" w:cs="Times New Roman" w:ascii="Times New Roman" w:hAnsi="Times New Roman"/>
          <w:sz w:val="21"/>
        </w:rPr>
        <w:t xml:space="preserve"> effect until that date. Fortune I, LLC</w:t>
      </w:r>
      <w:r>
        <w:rPr>
          <w:rFonts w:eastAsia="Arial" w:cs="Arial" w:ascii="Arial" w:hAnsi="Arial"/>
          <w:sz w:val="21"/>
        </w:rPr>
        <w:t xml:space="preserve"> has</w:t>
      </w:r>
      <w:r>
        <w:rPr>
          <w:rFonts w:eastAsia="Times New Roman" w:cs="Times New Roman" w:ascii="Times New Roman" w:hAnsi="Times New Roman"/>
          <w:sz w:val="21"/>
        </w:rPr>
        <w:t xml:space="preserve"> rebated the prorated portion of the Lease rental not-earned.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hanging="4" w:start="20" w:end="40"/>
        <w:rPr/>
      </w:pPr>
      <w:r>
        <w:rPr>
          <w:rFonts w:eastAsia="Times New Roman" w:cs="Times New Roman" w:ascii="Times New Roman" w:hAnsi="Times New Roman"/>
          <w:sz w:val="21"/>
        </w:rPr>
        <w:t>This letter shall serve as notice of the termination of this Lease. Please acknowledge your consent to this Lease termination by signing below and returning to Ted Schaal at tecl@_ranchland.!;om or by mail to the address listed above for Fortune I, LLC. Please note that since your consent cannot be unreasonably withheld or delayed, we</w:t>
      </w:r>
      <w:r>
        <w:rPr>
          <w:rFonts w:eastAsia="Times New Roman" w:cs="Times New Roman" w:ascii="Times New Roman" w:hAnsi="Times New Roman"/>
          <w:sz w:val="19"/>
        </w:rPr>
        <w:t xml:space="preserve"> will</w:t>
      </w:r>
      <w:r>
        <w:rPr>
          <w:rFonts w:eastAsia="Times New Roman" w:cs="Times New Roman" w:ascii="Times New Roman" w:hAnsi="Times New Roman"/>
          <w:sz w:val="21"/>
        </w:rPr>
        <w:t xml:space="preserve"> consider you having consented to this Lease termination by October 18,2012. </w:t>
      </w:r>
      <w:r>
        <w:rPr>
          <w:rFonts w:eastAsia="Arial" w:cs="Arial" w:ascii="Arial" w:hAnsi="Arial"/>
          <w:sz w:val="21"/>
        </w:rPr>
        <w:t>Thank</w:t>
      </w:r>
      <w:r>
        <w:rPr>
          <w:rFonts w:eastAsia="Times New Roman" w:cs="Times New Roman" w:ascii="Times New Roman" w:hAnsi="Times New Roman"/>
          <w:sz w:val="21"/>
        </w:rPr>
        <w:t xml:space="preserve"> you for your assistance</w:t>
      </w:r>
      <w:r>
        <w:rPr>
          <w:rFonts w:eastAsia="Arial" w:cs="Arial" w:ascii="Arial" w:hAnsi="Arial"/>
          <w:sz w:val="21"/>
        </w:rPr>
        <w:t xml:space="preserve"> in</w:t>
      </w:r>
      <w:r>
        <w:rPr>
          <w:rFonts w:eastAsia="Times New Roman" w:cs="Times New Roman" w:ascii="Times New Roman" w:hAnsi="Times New Roman"/>
          <w:sz w:val="21"/>
        </w:rPr>
        <w:t xml:space="preserve"> this matter.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Times New Roman" w:hAnsi="Times New Roman" w:eastAsia="Times New Roman" w:cs="Times New Roman"/>
          <w:sz w:val="21"/>
        </w:rPr>
      </w:pPr>
      <w:r>
        <w:rPr>
          <w:rFonts w:eastAsia="Times New Roman" w:cs="Times New Roman" w:ascii="Times New Roman" w:hAnsi="Times New Roman"/>
          <w:sz w:val="21"/>
        </w:rPr>
        <w:t>Scott Thomson</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 w:end="0"/>
        <w:rPr>
          <w:rFonts w:ascii="Times New Roman" w:hAnsi="Times New Roman" w:eastAsia="Times New Roman" w:cs="Times New Roman"/>
          <w:sz w:val="21"/>
        </w:rPr>
      </w:pPr>
      <w:r>
        <w:rPr>
          <w:rFonts w:eastAsia="Times New Roman" w:cs="Times New Roman" w:ascii="Times New Roman" w:hAnsi="Times New Roman"/>
          <w:sz w:val="21"/>
        </w:rPr>
        <w:t>Manager</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60" w:leader="none"/>
        </w:tabs>
        <w:spacing w:lineRule="atLeast" w:line="0"/>
        <w:ind w:hanging="143" w:start="160" w:end="0"/>
        <w:rPr>
          <w:rFonts w:ascii="Arial" w:hAnsi="Arial" w:eastAsia="Arial" w:cs="Arial"/>
          <w:sz w:val="18"/>
        </w:rPr>
      </w:pPr>
      <w:r>
        <w:rPr>
          <w:rFonts w:eastAsia="Times New Roman" w:cs="Times New Roman" w:ascii="Times New Roman" w:hAnsi="Times New Roman"/>
          <w:sz w:val="21"/>
        </w:rPr>
        <w:t>hereby consent to the termination of the Private Lands Hunting Lease on October 28, 2012:</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280" w:leader="none"/>
        </w:tabs>
        <w:spacing w:lineRule="atLeast" w:line="0"/>
        <w:ind w:start="20" w:end="0"/>
        <w:rPr/>
      </w:pPr>
      <w:r>
        <w:rPr>
          <w:rFonts w:eastAsia="Times New Roman" w:cs="Times New Roman" w:ascii="Times New Roman" w:hAnsi="Times New Roman"/>
          <w:sz w:val="21"/>
        </w:rPr>
        <w:t>By:</w:t>
      </w:r>
      <w:r>
        <w:rPr>
          <w:rFonts w:eastAsia="Times New Roman" w:cs="Times New Roman" w:ascii="Times New Roman" w:hAnsi="Times New Roman"/>
        </w:rPr>
        <w:tab/>
      </w:r>
      <w:r>
        <w:rPr>
          <w:rFonts w:eastAsia="Times New Roman" w:cs="Times New Roman" w:ascii="Times New Roman" w:hAnsi="Times New Roman"/>
          <w:sz w:val="21"/>
        </w:rPr>
        <w:t>Name:</w:t>
      </w:r>
    </w:p>
    <w:sectPr>
      <w:type w:val="nextPage"/>
      <w:pgSz w:w="12100" w:h="15120"/>
      <w:pgMar w:left="1240" w:right="1011" w:gutter="0" w:header="0" w:top="764" w:footer="0" w:bottom="90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9"/>
      <w:numFmt w:val="upperLetter"/>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