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png" ContentType="image/png"/>
  <Override PartName="/word/media/image4.png" ContentType="image/png"/>
  <Override PartName="/word/media/image9.png" ContentType="image/png"/>
  <Override PartName="/word/media/image18.png" ContentType="image/png"/>
  <Override PartName="/word/media/image20.png" ContentType="image/png"/>
  <Override PartName="/word/media/image12.png" ContentType="image/png"/>
  <Override PartName="/word/media/image3.png" ContentType="image/png"/>
  <Override PartName="/word/media/image19.png" ContentType="image/png"/>
  <Override PartName="/word/media/image14.png" ContentType="image/png"/>
  <Override PartName="/word/media/image5.png" ContentType="image/png"/>
  <Override PartName="/word/media/image15.png" ContentType="image/png"/>
  <Override PartName="/word/media/image6.png" ContentType="image/png"/>
  <Override PartName="/word/media/image10.png" ContentType="image/png"/>
  <Override PartName="/word/media/image1.png" ContentType="image/png"/>
  <Override PartName="/word/media/image16.png" ContentType="image/png"/>
  <Override PartName="/word/media/image7.png" ContentType="image/png"/>
  <Override PartName="/word/media/image2.png" ContentType="image/png"/>
  <Override PartName="/word/media/image11.png" ContentType="image/png"/>
  <Override PartName="/word/media/image1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end"/>
        <w:rPr>
          <w:rFonts w:ascii="Arial" w:hAnsi="Arial" w:eastAsia="Arial" w:cs="Arial"/>
          <w:b/>
          <w:color w:val="808080"/>
          <w:sz w:val="28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9">
            <wp:simplePos x="0" y="0"/>
            <wp:positionH relativeFrom="page">
              <wp:posOffset>540385</wp:posOffset>
            </wp:positionH>
            <wp:positionV relativeFrom="page">
              <wp:posOffset>234950</wp:posOffset>
            </wp:positionV>
            <wp:extent cx="1078230" cy="35941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50" r="-17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color w:val="808080"/>
          <w:sz w:val="28"/>
        </w:rPr>
        <w:t>September 2020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808080"/>
          <w:sz w:val="24"/>
        </w:rPr>
      </w:pPr>
      <w:r>
        <w:rPr>
          <w:rFonts w:eastAsia="Times New Roman" w:cs="Times New Roman" w:ascii="Times New Roman" w:hAnsi="Times New Roman"/>
          <w:b/>
          <w:color w:val="808080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-24765</wp:posOffset>
            </wp:positionH>
            <wp:positionV relativeFrom="paragraph">
              <wp:posOffset>114935</wp:posOffset>
            </wp:positionV>
            <wp:extent cx="6540500" cy="4572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9" r="-3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40"/>
        </w:rPr>
      </w:pPr>
      <w:r>
        <w:rPr>
          <w:rFonts w:eastAsia="Arial" w:cs="Arial" w:ascii="Arial" w:hAnsi="Arial"/>
          <w:b/>
          <w:color w:val="FFFFFF"/>
          <w:sz w:val="40"/>
        </w:rPr>
        <w:t>GST Turnover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-24765</wp:posOffset>
            </wp:positionH>
            <wp:positionV relativeFrom="paragraph">
              <wp:posOffset>122555</wp:posOffset>
            </wp:positionV>
            <wp:extent cx="6540500" cy="1206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1266" r="-3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00"/>
        <w:ind w:end="126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Turnover at G1 is a good starting point for calculating GST Turnover however there may be adjustments that need to be made for a correct calculation of turnover.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2"/>
        <w:ind w:end="52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This checklist provides guidance for factors that may need to be considered when calculating GST turnover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4445</wp:posOffset>
            </wp:positionH>
            <wp:positionV relativeFrom="paragraph">
              <wp:posOffset>-27305</wp:posOffset>
            </wp:positionV>
            <wp:extent cx="6480175" cy="79565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23" r="-3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820" w:type="dxa"/>
        <w:jc w:val="start"/>
        <w:tblInd w:w="1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20"/>
        <w:gridCol w:w="4400"/>
        <w:gridCol w:w="960"/>
        <w:gridCol w:w="1640"/>
      </w:tblGrid>
      <w:tr>
        <w:trPr>
          <w:trHeight w:val="331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ind w:start="1020" w:end="0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Factor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1620" w:end="0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Comment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Yes</w:t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170" w:end="0"/>
              <w:jc w:val="center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Not</w:t>
            </w:r>
          </w:p>
        </w:tc>
      </w:tr>
      <w:tr>
        <w:trPr>
          <w:trHeight w:val="354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170" w:end="0"/>
              <w:jc w:val="center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Applicable</w:t>
            </w:r>
          </w:p>
        </w:tc>
      </w:tr>
      <w:tr>
        <w:trPr>
          <w:trHeight w:val="888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Taxable and GST-Free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GST turnover should include all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Supplies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taxable and GST Free supplies made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during the comparison periods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78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Input Taxed Supplies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Remove Input taxed supplies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1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e.g. residential rent, interest income,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financial supplies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w w:val="99"/>
                <w:sz w:val="24"/>
              </w:rPr>
              <w:t>GST Group Adjustments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Supplies made to other entities within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the same GST group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1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Adjustments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Adjustments made during the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comparison period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e.g. credit notes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Negative Expenses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w w:val="97"/>
                <w:sz w:val="24"/>
              </w:rPr>
            </w:pPr>
            <w:r>
              <w:rPr>
                <w:rFonts w:eastAsia="Arial" w:cs="Arial" w:ascii="Arial" w:hAnsi="Arial"/>
                <w:color w:val="101010"/>
                <w:w w:val="97"/>
                <w:sz w:val="24"/>
              </w:rPr>
              <w:t>Check any negative expenses that may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w w:val="97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need to be accounted for if they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represent taxable or tax-free supplies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Non-Australian Supplies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w w:val="98"/>
                <w:sz w:val="24"/>
              </w:rPr>
            </w:pPr>
            <w:r>
              <w:rPr>
                <w:rFonts w:eastAsia="Arial" w:cs="Arial" w:ascii="Arial" w:hAnsi="Arial"/>
                <w:color w:val="101010"/>
                <w:w w:val="98"/>
                <w:sz w:val="24"/>
              </w:rPr>
              <w:t>Check that you have excluded supplies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w w:val="98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that are not associated with Australia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9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w w:val="99"/>
                <w:sz w:val="24"/>
              </w:rPr>
            </w:pPr>
            <w:r>
              <w:rPr>
                <w:rFonts w:eastAsia="Arial" w:cs="Arial" w:ascii="Arial" w:hAnsi="Arial"/>
                <w:color w:val="101010"/>
                <w:w w:val="99"/>
                <w:sz w:val="24"/>
              </w:rPr>
              <w:t>e.g. supplies made outside Australia to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w w:val="99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an overseas customer (not export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sales from Australia which are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included)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Non-Monetary supplies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Supplies such as barter transactions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8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where there has been an exchange of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goods/services need to be included in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GST Turnover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101010"/>
                <w:sz w:val="24"/>
              </w:rPr>
            </w:pPr>
            <w:r>
              <w:rPr>
                <w:rFonts w:eastAsia="Arial" w:cs="Arial" w:ascii="Arial" w:hAnsi="Arial"/>
                <w:b/>
                <w:color w:val="101010"/>
                <w:sz w:val="24"/>
              </w:rPr>
              <w:t>Margin Scheme</w:t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Check that you have included the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2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color w:val="101010"/>
                <w:sz w:val="24"/>
              </w:rPr>
            </w:pPr>
            <w:r>
              <w:rPr>
                <w:rFonts w:eastAsia="Arial" w:cs="Arial" w:ascii="Arial" w:hAnsi="Arial"/>
                <w:color w:val="101010"/>
                <w:sz w:val="24"/>
              </w:rPr>
              <w:t>value of sales (not just the margin)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0101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101010"/>
                <w:sz w:val="24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-12700</wp:posOffset>
            </wp:positionH>
            <wp:positionV relativeFrom="paragraph">
              <wp:posOffset>876300</wp:posOffset>
            </wp:positionV>
            <wp:extent cx="6516370" cy="635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4445</wp:posOffset>
            </wp:positionH>
            <wp:positionV relativeFrom="paragraph">
              <wp:posOffset>-6224905</wp:posOffset>
            </wp:positionV>
            <wp:extent cx="6480175" cy="629412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1906" w:h="16838"/>
          <w:pgMar w:left="840" w:right="846" w:gutter="0" w:header="0" w:top="449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4720" w:leader="none"/>
          <w:tab w:val="left" w:pos="9620" w:leader="none"/>
        </w:tabs>
        <w:spacing w:lineRule="atLeast" w:line="0"/>
        <w:rPr/>
      </w:pPr>
      <w:r>
        <w:rPr>
          <w:rFonts w:eastAsia="Arial" w:cs="Arial" w:ascii="Arial" w:hAnsi="Arial"/>
          <w:color w:val="404040"/>
        </w:rPr>
        <w:t>[BKP] GST Turnover Checklist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404040"/>
        </w:rPr>
        <w:t>© The Institute of Certified Bookkeepers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404040"/>
          <w:sz w:val="17"/>
        </w:rPr>
        <w:t>Page 1</w:t>
      </w:r>
    </w:p>
    <w:p>
      <w:pPr>
        <w:pStyle w:val="Normal"/>
        <w:spacing w:lineRule="atLeast" w:line="0"/>
        <w:ind w:start="8000" w:end="0"/>
        <w:rPr>
          <w:rFonts w:ascii="Arial" w:hAnsi="Arial" w:eastAsia="Arial" w:cs="Arial"/>
          <w:b/>
          <w:color w:val="808080"/>
          <w:sz w:val="28"/>
        </w:rPr>
      </w:pPr>
      <w:bookmarkStart w:id="1" w:name="page2"/>
      <w:bookmarkEnd w:id="1"/>
      <w:r>
        <w:drawing>
          <wp:anchor behindDoc="1" distT="0" distB="0" distL="114935" distR="114935" simplePos="0" locked="0" layoutInCell="0" allowOverlap="1" relativeHeight="15">
            <wp:simplePos x="0" y="0"/>
            <wp:positionH relativeFrom="page">
              <wp:posOffset>540385</wp:posOffset>
            </wp:positionH>
            <wp:positionV relativeFrom="page">
              <wp:posOffset>234950</wp:posOffset>
            </wp:positionV>
            <wp:extent cx="1078230" cy="35941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50" r="-17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color w:val="808080"/>
          <w:sz w:val="28"/>
        </w:rPr>
        <w:t>September 2020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808080"/>
          <w:sz w:val="28"/>
        </w:rPr>
      </w:pPr>
      <w:r>
        <w:rPr>
          <w:rFonts w:eastAsia="Times New Roman" w:cs="Times New Roman" w:ascii="Times New Roman" w:hAnsi="Times New Roman"/>
          <w:b/>
          <w:color w:val="808080"/>
          <w:sz w:val="28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-12700</wp:posOffset>
            </wp:positionH>
            <wp:positionV relativeFrom="paragraph">
              <wp:posOffset>130175</wp:posOffset>
            </wp:positionV>
            <wp:extent cx="6516370" cy="635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4445</wp:posOffset>
            </wp:positionH>
            <wp:positionV relativeFrom="paragraph">
              <wp:posOffset>212725</wp:posOffset>
            </wp:positionV>
            <wp:extent cx="6480175" cy="79248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23" r="-3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560" w:leader="none"/>
          <w:tab w:val="left" w:pos="7580" w:leader="none"/>
          <w:tab w:val="left" w:pos="9040" w:leader="none"/>
        </w:tabs>
        <w:spacing w:lineRule="atLeast" w:line="0"/>
        <w:ind w:start="1160" w:end="0"/>
        <w:rPr/>
      </w:pPr>
      <w:r>
        <w:rPr>
          <w:rFonts w:eastAsia="Arial" w:cs="Arial" w:ascii="Arial" w:hAnsi="Arial"/>
          <w:b/>
          <w:sz w:val="26"/>
        </w:rPr>
        <w:t>Factor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6"/>
        </w:rPr>
        <w:t>Comment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6"/>
        </w:rPr>
        <w:t>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6"/>
        </w:rPr>
        <w:t>Not</w:t>
      </w:r>
    </w:p>
    <w:p>
      <w:pPr>
        <w:pStyle w:val="Normal"/>
        <w:spacing w:lineRule="exact" w:line="54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tLeast" w:line="0"/>
        <w:ind w:start="8620" w:end="0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Applicable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4445</wp:posOffset>
            </wp:positionH>
            <wp:positionV relativeFrom="paragraph">
              <wp:posOffset>350520</wp:posOffset>
            </wp:positionV>
            <wp:extent cx="6480175" cy="87503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21" r="-3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840" w:right="846" w:gutter="0" w:header="0" w:top="449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b/>
          <w:color w:val="101010"/>
          <w:sz w:val="24"/>
        </w:rPr>
      </w:pPr>
      <w:r>
        <w:rPr>
          <w:rFonts w:eastAsia="Arial" w:cs="Arial" w:ascii="Arial" w:hAnsi="Arial"/>
          <w:b/>
          <w:color w:val="101010"/>
          <w:sz w:val="24"/>
        </w:rPr>
        <w:t>Security Deposits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4445</wp:posOffset>
            </wp:positionH>
            <wp:positionV relativeFrom="paragraph">
              <wp:posOffset>657225</wp:posOffset>
            </wp:positionV>
            <wp:extent cx="1978025" cy="682625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b/>
          <w:color w:val="101010"/>
          <w:sz w:val="24"/>
        </w:rPr>
      </w:pPr>
      <w:r>
        <w:rPr>
          <w:rFonts w:eastAsia="Arial" w:cs="Arial" w:ascii="Arial" w:hAnsi="Arial"/>
          <w:b/>
          <w:color w:val="101010"/>
          <w:sz w:val="24"/>
        </w:rPr>
        <w:t>Loan Repayments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4445</wp:posOffset>
            </wp:positionH>
            <wp:positionV relativeFrom="paragraph">
              <wp:posOffset>464820</wp:posOffset>
            </wp:positionV>
            <wp:extent cx="1978025" cy="682625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14"/>
        <w:ind w:start="140" w:end="0"/>
        <w:rPr>
          <w:rFonts w:ascii="Arial" w:hAnsi="Arial" w:eastAsia="Arial" w:cs="Arial"/>
          <w:b/>
          <w:color w:val="101010"/>
          <w:sz w:val="22"/>
        </w:rPr>
      </w:pPr>
      <w:r>
        <w:rPr>
          <w:rFonts w:eastAsia="Arial" w:cs="Arial" w:ascii="Arial" w:hAnsi="Arial"/>
          <w:b/>
          <w:color w:val="101010"/>
          <w:sz w:val="22"/>
        </w:rPr>
        <w:t>Gifts/Donations (excluding ACNC registered charities that have specific rules)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2"/>
        </w:rPr>
      </w:pPr>
      <w:r>
        <w:rPr>
          <w:rFonts w:eastAsia="Times New Roman" w:cs="Times New Roman" w:ascii="Times New Roman" w:hAnsi="Times New Roman"/>
          <w:b/>
          <w:color w:val="101010"/>
          <w:sz w:val="22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4445</wp:posOffset>
            </wp:positionH>
            <wp:positionV relativeFrom="paragraph">
              <wp:posOffset>10795</wp:posOffset>
            </wp:positionV>
            <wp:extent cx="1978025" cy="682625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76"/>
        <w:ind w:start="140" w:end="440"/>
        <w:rPr>
          <w:rFonts w:ascii="Arial" w:hAnsi="Arial" w:eastAsia="Arial" w:cs="Arial"/>
          <w:b/>
          <w:color w:val="101010"/>
          <w:sz w:val="21"/>
        </w:rPr>
      </w:pPr>
      <w:r>
        <w:rPr>
          <w:rFonts w:eastAsia="Arial" w:cs="Arial" w:ascii="Arial" w:hAnsi="Arial"/>
          <w:b/>
          <w:color w:val="101010"/>
          <w:sz w:val="21"/>
        </w:rPr>
        <w:t>Gifts/Donations (ACNC registered charities)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1"/>
        </w:rPr>
      </w:pPr>
      <w:r>
        <w:rPr>
          <w:rFonts w:eastAsia="Times New Roman" w:cs="Times New Roman" w:ascii="Times New Roman" w:hAnsi="Times New Roman"/>
          <w:b/>
          <w:color w:val="101010"/>
          <w:sz w:val="21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4445</wp:posOffset>
            </wp:positionH>
            <wp:positionV relativeFrom="paragraph">
              <wp:posOffset>161290</wp:posOffset>
            </wp:positionV>
            <wp:extent cx="1978025" cy="682625"/>
            <wp:effectExtent l="0" t="0" r="0" b="0"/>
            <wp:wrapNone/>
            <wp:docPr id="14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Ensure that you have properly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3"/>
        </w:rPr>
      </w:pPr>
      <w:r>
        <w:rPr>
          <w:rFonts w:eastAsia="Arial" w:cs="Arial" w:ascii="Arial" w:hAnsi="Arial"/>
          <w:color w:val="101010"/>
          <w:sz w:val="23"/>
        </w:rPr>
        <w:t>accounted for security deposits and</w:t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color w:val="101010"/>
          <w:sz w:val="23"/>
        </w:rPr>
      </w:pPr>
      <w:r>
        <w:rPr>
          <w:rFonts w:eastAsia="Times New Roman" w:cs="Times New Roman" w:ascii="Times New Roman" w:hAnsi="Times New Roman"/>
          <w:color w:val="101010"/>
          <w:sz w:val="23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3"/>
        </w:rPr>
      </w:pPr>
      <w:r>
        <w:rPr>
          <w:rFonts w:eastAsia="Arial" w:cs="Arial" w:ascii="Arial" w:hAnsi="Arial"/>
          <w:color w:val="101010"/>
          <w:sz w:val="23"/>
        </w:rPr>
        <w:t>these deposits are not actually part</w:t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color w:val="101010"/>
          <w:sz w:val="23"/>
        </w:rPr>
      </w:pPr>
      <w:r>
        <w:rPr>
          <w:rFonts w:eastAsia="Times New Roman" w:cs="Times New Roman" w:ascii="Times New Roman" w:hAnsi="Times New Roman"/>
          <w:color w:val="101010"/>
          <w:sz w:val="23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consideration for a supply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-73660</wp:posOffset>
            </wp:positionH>
            <wp:positionV relativeFrom="paragraph">
              <wp:posOffset>78105</wp:posOffset>
            </wp:positionV>
            <wp:extent cx="4502150" cy="682625"/>
            <wp:effectExtent l="0" t="0" r="0" b="0"/>
            <wp:wrapNone/>
            <wp:docPr id="15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/>
        <w:ind w:end="332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Check that you have excluded any loan repayments received during the comparison period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-73660</wp:posOffset>
            </wp:positionH>
            <wp:positionV relativeFrom="paragraph">
              <wp:posOffset>36195</wp:posOffset>
            </wp:positionV>
            <wp:extent cx="4502150" cy="682625"/>
            <wp:effectExtent l="0" t="0" r="0" b="0"/>
            <wp:wrapNone/>
            <wp:docPr id="16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40"/>
        <w:ind w:end="3320"/>
        <w:rPr>
          <w:rFonts w:ascii="Arial" w:hAnsi="Arial" w:eastAsia="Arial" w:cs="Arial"/>
          <w:color w:val="101010"/>
          <w:sz w:val="22"/>
        </w:rPr>
      </w:pPr>
      <w:r>
        <w:rPr>
          <w:rFonts w:eastAsia="Arial" w:cs="Arial" w:ascii="Arial" w:hAnsi="Arial"/>
          <w:color w:val="101010"/>
          <w:sz w:val="22"/>
        </w:rPr>
        <w:t>Check that you have excluded the value of any gifts/donations received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2"/>
        </w:rPr>
      </w:pPr>
      <w:r>
        <w:rPr>
          <w:rFonts w:eastAsia="Times New Roman" w:cs="Times New Roman" w:ascii="Times New Roman" w:hAnsi="Times New Roman"/>
          <w:color w:val="101010"/>
          <w:sz w:val="22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-73660</wp:posOffset>
            </wp:positionH>
            <wp:positionV relativeFrom="paragraph">
              <wp:posOffset>184150</wp:posOffset>
            </wp:positionV>
            <wp:extent cx="4502150" cy="682625"/>
            <wp:effectExtent l="0" t="0" r="0" b="0"/>
            <wp:wrapNone/>
            <wp:docPr id="17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3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Include the value of gifts and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donations as an ACNC registered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charity or DGR recipient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-73660</wp:posOffset>
            </wp:positionH>
            <wp:positionV relativeFrom="paragraph">
              <wp:posOffset>81280</wp:posOffset>
            </wp:positionV>
            <wp:extent cx="4502150" cy="682625"/>
            <wp:effectExtent l="0" t="0" r="0" b="0"/>
            <wp:wrapNone/>
            <wp:docPr id="18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840" w:right="846" w:gutter="0" w:header="0" w:top="449" w:footer="0" w:bottom="0"/>
          <w:cols w:num="2" w:equalWidth="false" w:sep="false">
            <w:col w:w="2940" w:space="300"/>
            <w:col w:w="69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36"/>
        <w:ind w:start="140" w:end="0"/>
        <w:rPr/>
      </w:pPr>
      <w:r>
        <w:rPr>
          <w:rFonts w:eastAsia="Arial" w:cs="Arial" w:ascii="Arial" w:hAnsi="Arial"/>
          <w:b/>
          <w:color w:val="101010"/>
          <w:sz w:val="21"/>
        </w:rPr>
        <w:t>Fund-raising events – (ACNC registered charities and DGR recipients)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1"/>
        </w:rPr>
      </w:pPr>
      <w:r>
        <w:rPr>
          <w:rFonts w:eastAsia="Times New Roman" w:cs="Times New Roman" w:ascii="Times New Roman" w:hAnsi="Times New Roman"/>
          <w:b/>
          <w:color w:val="101010"/>
          <w:sz w:val="21"/>
        </w:rPr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1978025" cy="490855"/>
            <wp:effectExtent l="0" t="0" r="0" b="0"/>
            <wp:wrapNone/>
            <wp:docPr id="19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9" t="-37" r="-9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457200"/>
            <wp:effectExtent l="0" t="0" r="0" b="0"/>
            <wp:docPr id="20" name="Image3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8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846" t="-39" r="-3846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Govt &amp; other Grants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1978025" cy="490855"/>
            <wp:effectExtent l="0" t="0" r="0" b="0"/>
            <wp:wrapNone/>
            <wp:docPr id="21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9" t="-37" r="-9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457200"/>
            <wp:effectExtent l="0" t="0" r="0" b="0"/>
            <wp:docPr id="22" name="Image3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9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846" t="-39" r="-3846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JobKeeper Subsidy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29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1978025" cy="490855"/>
            <wp:effectExtent l="0" t="0" r="0" b="0"/>
            <wp:wrapNone/>
            <wp:docPr id="23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9" t="-37" r="-9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457200"/>
            <wp:effectExtent l="0" t="0" r="0" b="0"/>
            <wp:docPr id="24" name="Image4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0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3846" t="-39" r="-3846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Agent Supplies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0">
            <wp:simplePos x="0" y="0"/>
            <wp:positionH relativeFrom="column">
              <wp:posOffset>4445</wp:posOffset>
            </wp:positionH>
            <wp:positionV relativeFrom="paragraph">
              <wp:posOffset>3175</wp:posOffset>
            </wp:positionV>
            <wp:extent cx="1978025" cy="6350"/>
            <wp:effectExtent l="0" t="0" r="0" b="0"/>
            <wp:wrapNone/>
            <wp:docPr id="25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9" t="-3846" r="-9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266700"/>
            <wp:effectExtent l="0" t="0" r="0" b="0"/>
            <wp:docPr id="26" name="Image4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1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846" t="-67" r="-3846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Insurance Settlements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1">
            <wp:simplePos x="0" y="0"/>
            <wp:positionH relativeFrom="column">
              <wp:posOffset>4445</wp:posOffset>
            </wp:positionH>
            <wp:positionV relativeFrom="paragraph">
              <wp:posOffset>-286385</wp:posOffset>
            </wp:positionV>
            <wp:extent cx="1978025" cy="975360"/>
            <wp:effectExtent l="0" t="0" r="0" b="0"/>
            <wp:wrapNone/>
            <wp:docPr id="27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9" t="-18" r="-9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b/>
          <w:color w:val="101010"/>
          <w:sz w:val="24"/>
        </w:rPr>
      </w:pPr>
      <w:r>
        <w:rPr>
          <w:rFonts w:eastAsia="Arial" w:cs="Arial" w:ascii="Arial" w:hAnsi="Arial"/>
          <w:b/>
          <w:color w:val="101010"/>
          <w:sz w:val="24"/>
        </w:rPr>
        <w:t>Gift Vouchers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2">
            <wp:simplePos x="0" y="0"/>
            <wp:positionH relativeFrom="column">
              <wp:posOffset>4445</wp:posOffset>
            </wp:positionH>
            <wp:positionV relativeFrom="paragraph">
              <wp:posOffset>464820</wp:posOffset>
            </wp:positionV>
            <wp:extent cx="1978025" cy="490855"/>
            <wp:effectExtent l="0" t="0" r="0" b="0"/>
            <wp:wrapNone/>
            <wp:docPr id="28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9" t="-37" r="-9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484505"/>
            <wp:effectExtent l="0" t="0" r="0" b="0"/>
            <wp:docPr id="29" name="Image4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2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3846" t="-37" r="-3846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Lay-bys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3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1978025" cy="682625"/>
            <wp:effectExtent l="0" t="0" r="0" b="0"/>
            <wp:wrapNone/>
            <wp:docPr id="30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b/>
          <w:color w:val="101010"/>
          <w:sz w:val="24"/>
        </w:rPr>
      </w:pPr>
      <w:r>
        <w:rPr>
          <w:rFonts w:eastAsia="Arial" w:cs="Arial" w:ascii="Arial" w:hAnsi="Arial"/>
          <w:b/>
          <w:color w:val="101010"/>
          <w:sz w:val="24"/>
        </w:rPr>
        <w:t>Merchant Fees at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b/>
          <w:color w:val="101010"/>
          <w:sz w:val="24"/>
        </w:rPr>
      </w:pPr>
      <w:r>
        <w:rPr>
          <w:rFonts w:eastAsia="Arial" w:cs="Arial" w:ascii="Arial" w:hAnsi="Arial"/>
          <w:b/>
          <w:color w:val="101010"/>
          <w:sz w:val="24"/>
        </w:rPr>
        <w:t>Settlement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4">
            <wp:simplePos x="0" y="0"/>
            <wp:positionH relativeFrom="column">
              <wp:posOffset>4445</wp:posOffset>
            </wp:positionH>
            <wp:positionV relativeFrom="paragraph">
              <wp:posOffset>273685</wp:posOffset>
            </wp:positionV>
            <wp:extent cx="1978025" cy="490855"/>
            <wp:effectExtent l="0" t="0" r="0" b="0"/>
            <wp:wrapNone/>
            <wp:docPr id="31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9" t="-37" r="-9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484505"/>
            <wp:effectExtent l="0" t="0" r="0" b="0"/>
            <wp:docPr id="32" name="Image4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3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3846" t="-37" r="-3846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color w:val="101010"/>
          <w:sz w:val="24"/>
        </w:rPr>
        <w:t xml:space="preserve"> </w:t>
      </w:r>
      <w:r>
        <w:rPr>
          <w:rFonts w:eastAsia="Arial" w:cs="Arial" w:ascii="Arial" w:hAnsi="Arial"/>
          <w:b/>
          <w:color w:val="101010"/>
          <w:sz w:val="24"/>
        </w:rPr>
        <w:t>Assets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101010"/>
          <w:sz w:val="24"/>
        </w:rPr>
      </w:pPr>
      <w:r>
        <w:rPr>
          <w:rFonts w:eastAsia="Times New Roman" w:cs="Times New Roman" w:ascii="Times New Roman" w:hAnsi="Times New Roman"/>
          <w:b/>
          <w:color w:val="101010"/>
          <w:sz w:val="24"/>
        </w:rPr>
        <w:drawing>
          <wp:anchor behindDoc="1" distT="0" distB="0" distL="114935" distR="114935" simplePos="0" locked="0" layoutInCell="1" allowOverlap="1" relativeHeight="35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1978025" cy="6350"/>
            <wp:effectExtent l="0" t="0" r="0" b="0"/>
            <wp:wrapNone/>
            <wp:docPr id="33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9" t="-3846" r="-9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404040"/>
        </w:rPr>
      </w:pPr>
      <w:r>
        <w:rPr>
          <w:rFonts w:eastAsia="Arial" w:cs="Arial" w:ascii="Arial" w:hAnsi="Arial"/>
          <w:color w:val="404040"/>
        </w:rPr>
        <w:t>[BKP] GST Turnover Checklist</w:t>
      </w: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color w:val="404040"/>
        </w:rPr>
      </w:pPr>
      <w:r>
        <w:br w:type="column"/>
      </w:r>
      <w:r>
        <w:rPr>
          <w:rFonts w:eastAsia="Times New Roman" w:cs="Times New Roman" w:ascii="Times New Roman" w:hAnsi="Times New Roman"/>
          <w:color w:val="404040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Has an election been made to treat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these events as input taxed and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therefore excluded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36">
            <wp:simplePos x="0" y="0"/>
            <wp:positionH relativeFrom="column">
              <wp:posOffset>1905</wp:posOffset>
            </wp:positionH>
            <wp:positionV relativeFrom="paragraph">
              <wp:posOffset>81280</wp:posOffset>
            </wp:positionV>
            <wp:extent cx="4502150" cy="490855"/>
            <wp:effectExtent l="0" t="0" r="0" b="0"/>
            <wp:wrapNone/>
            <wp:docPr id="34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4" t="-37" r="-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Check that govt grants have been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correctly identified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37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4502150" cy="490855"/>
            <wp:effectExtent l="0" t="0" r="0" b="0"/>
            <wp:wrapNone/>
            <wp:docPr id="35" name="Image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9" descr="" title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4" t="-37" r="-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Check that JobKeeper Subsidy has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been excluded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38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4502150" cy="490855"/>
            <wp:effectExtent l="0" t="0" r="0" b="0"/>
            <wp:wrapNone/>
            <wp:docPr id="36" name="Image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" descr="" title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-4" t="-37" r="-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Have supplies made as an agent of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another entity been excluded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39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4502150" cy="301625"/>
            <wp:effectExtent l="0" t="0" r="0" b="0"/>
            <wp:wrapNone/>
            <wp:docPr id="37" name="Image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1" descr="" title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-4" t="-60" r="-4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6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295910"/>
            <wp:effectExtent l="0" t="0" r="0" b="0"/>
            <wp:docPr id="38" name="Image4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4" descr="" title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-3846" t="-61" r="-3846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color w:val="101010"/>
          <w:sz w:val="24"/>
        </w:rPr>
        <w:t xml:space="preserve"> </w:t>
      </w:r>
      <w:r>
        <w:rPr>
          <w:rFonts w:eastAsia="Arial" w:cs="Arial" w:ascii="Arial" w:hAnsi="Arial"/>
          <w:color w:val="101010"/>
          <w:sz w:val="24"/>
        </w:rPr>
        <w:t>Check that these have been excluded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40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502150" cy="682625"/>
            <wp:effectExtent l="0" t="0" r="0" b="0"/>
            <wp:wrapNone/>
            <wp:docPr id="39" name="Image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2" descr="" title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Check that any voucher sales have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been correctly accounted for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(recognised when redeemed)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41">
            <wp:simplePos x="0" y="0"/>
            <wp:positionH relativeFrom="column">
              <wp:posOffset>1905</wp:posOffset>
            </wp:positionH>
            <wp:positionV relativeFrom="paragraph">
              <wp:posOffset>81280</wp:posOffset>
            </wp:positionV>
            <wp:extent cx="4502150" cy="490855"/>
            <wp:effectExtent l="0" t="0" r="0" b="0"/>
            <wp:wrapNone/>
            <wp:docPr id="40" name="Image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3" descr="" title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-4" t="-37" r="-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/>
        <w:ind w:start="120" w:end="312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Have lay-bys been correctly accounted for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42">
            <wp:simplePos x="0" y="0"/>
            <wp:positionH relativeFrom="column">
              <wp:posOffset>1905</wp:posOffset>
            </wp:positionH>
            <wp:positionV relativeFrom="paragraph">
              <wp:posOffset>26670</wp:posOffset>
            </wp:positionV>
            <wp:extent cx="4502150" cy="682625"/>
            <wp:effectExtent l="0" t="0" r="0" b="0"/>
            <wp:wrapNone/>
            <wp:docPr id="41" name="Image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4" descr="" title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4" t="-26" r="-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Have merchant fees for payment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color w:val="101010"/>
          <w:sz w:val="24"/>
        </w:rPr>
        <w:t>gateways been accounted for –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recognising gross sales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43">
            <wp:simplePos x="0" y="0"/>
            <wp:positionH relativeFrom="column">
              <wp:posOffset>1905</wp:posOffset>
            </wp:positionH>
            <wp:positionV relativeFrom="paragraph">
              <wp:posOffset>81280</wp:posOffset>
            </wp:positionV>
            <wp:extent cx="4502150" cy="490855"/>
            <wp:effectExtent l="0" t="0" r="0" b="0"/>
            <wp:wrapNone/>
            <wp:docPr id="42" name="Image3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" descr="" title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4" t="-37" r="-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Sale of Assets will be included for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color w:val="101010"/>
          <w:sz w:val="24"/>
        </w:rPr>
      </w:pPr>
      <w:r>
        <w:rPr>
          <w:rFonts w:eastAsia="Arial" w:cs="Arial" w:ascii="Arial" w:hAnsi="Arial"/>
          <w:color w:val="101010"/>
          <w:sz w:val="24"/>
        </w:rPr>
        <w:t>current GST turnover for JK 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01010"/>
          <w:sz w:val="24"/>
        </w:rPr>
      </w:pPr>
      <w:r>
        <w:rPr>
          <w:rFonts w:eastAsia="Times New Roman" w:cs="Times New Roman" w:ascii="Times New Roman" w:hAnsi="Times New Roman"/>
          <w:color w:val="101010"/>
          <w:sz w:val="24"/>
        </w:rPr>
        <w:drawing>
          <wp:anchor behindDoc="1" distT="0" distB="0" distL="114935" distR="114935" simplePos="0" locked="0" layoutInCell="1" allowOverlap="1" relativeHeight="44">
            <wp:simplePos x="0" y="0"/>
            <wp:positionH relativeFrom="column">
              <wp:posOffset>-1993900</wp:posOffset>
            </wp:positionH>
            <wp:positionV relativeFrom="paragraph">
              <wp:posOffset>1081405</wp:posOffset>
            </wp:positionV>
            <wp:extent cx="6516370" cy="6350"/>
            <wp:effectExtent l="0" t="0" r="0" b="0"/>
            <wp:wrapNone/>
            <wp:docPr id="43" name="Image3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6" descr="" title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45">
            <wp:simplePos x="0" y="0"/>
            <wp:positionH relativeFrom="column">
              <wp:posOffset>1905</wp:posOffset>
            </wp:positionH>
            <wp:positionV relativeFrom="paragraph">
              <wp:posOffset>81280</wp:posOffset>
            </wp:positionV>
            <wp:extent cx="4502150" cy="6350"/>
            <wp:effectExtent l="0" t="0" r="0" b="0"/>
            <wp:wrapNone/>
            <wp:docPr id="44" name="Image3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" descr="" title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6500" w:leader="none"/>
        </w:tabs>
        <w:spacing w:lineRule="atLeast" w:line="0"/>
        <w:ind w:start="1620" w:end="0"/>
        <w:rPr/>
      </w:pPr>
      <w:r>
        <w:rPr>
          <w:rFonts w:eastAsia="Arial" w:cs="Arial" w:ascii="Arial" w:hAnsi="Arial"/>
          <w:color w:val="404040"/>
        </w:rPr>
        <w:t>© The Institute of Certified Bookkeepers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404040"/>
          <w:sz w:val="17"/>
        </w:rPr>
        <w:t>Page 2</w:t>
      </w:r>
    </w:p>
    <w:sectPr>
      <w:type w:val="continuous"/>
      <w:pgSz w:w="11906" w:h="16838"/>
      <w:pgMar w:left="840" w:right="846" w:gutter="0" w:header="0" w:top="449" w:footer="0" w:bottom="0"/>
      <w:cols w:num="2" w:equalWidth="false" w:sep="false">
        <w:col w:w="2880" w:space="240"/>
        <w:col w:w="710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1.png"/><Relationship Id="rId9" Type="http://schemas.openxmlformats.org/officeDocument/2006/relationships/image" Target="media/image5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9.png"/><Relationship Id="rId14" Type="http://schemas.openxmlformats.org/officeDocument/2006/relationships/image" Target="media/image9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0.png"/><Relationship Id="rId18" Type="http://schemas.openxmlformats.org/officeDocument/2006/relationships/image" Target="media/image10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1.png"/><Relationship Id="rId30" Type="http://schemas.openxmlformats.org/officeDocument/2006/relationships/image" Target="media/image16.png"/><Relationship Id="rId31" Type="http://schemas.openxmlformats.org/officeDocument/2006/relationships/image" Target="media/image9.png"/><Relationship Id="rId32" Type="http://schemas.openxmlformats.org/officeDocument/2006/relationships/image" Target="media/image11.png"/><Relationship Id="rId33" Type="http://schemas.openxmlformats.org/officeDocument/2006/relationships/image" Target="media/image16.png"/><Relationship Id="rId34" Type="http://schemas.openxmlformats.org/officeDocument/2006/relationships/image" Target="media/image13.png"/><Relationship Id="rId35" Type="http://schemas.openxmlformats.org/officeDocument/2006/relationships/image" Target="media/image17.png"/><Relationship Id="rId36" Type="http://schemas.openxmlformats.org/officeDocument/2006/relationships/image" Target="media/image17.png"/><Relationship Id="rId37" Type="http://schemas.openxmlformats.org/officeDocument/2006/relationships/image" Target="media/image17.png"/><Relationship Id="rId38" Type="http://schemas.openxmlformats.org/officeDocument/2006/relationships/image" Target="media/image18.png"/><Relationship Id="rId39" Type="http://schemas.openxmlformats.org/officeDocument/2006/relationships/image" Target="media/image19.png"/><Relationship Id="rId40" Type="http://schemas.openxmlformats.org/officeDocument/2006/relationships/image" Target="media/image10.png"/><Relationship Id="rId41" Type="http://schemas.openxmlformats.org/officeDocument/2006/relationships/image" Target="media/image17.png"/><Relationship Id="rId42" Type="http://schemas.openxmlformats.org/officeDocument/2006/relationships/image" Target="media/image10.png"/><Relationship Id="rId43" Type="http://schemas.openxmlformats.org/officeDocument/2006/relationships/image" Target="media/image17.png"/><Relationship Id="rId44" Type="http://schemas.openxmlformats.org/officeDocument/2006/relationships/image" Target="media/image5.png"/><Relationship Id="rId45" Type="http://schemas.openxmlformats.org/officeDocument/2006/relationships/image" Target="media/image20.png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