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start="720" w:end="0"/>
        <w:jc w:val="center"/>
        <w:rPr>
          <w:rFonts w:ascii="Verdana" w:hAnsi="Verdana" w:cs="Verdana"/>
          <w:sz w:val="18"/>
          <w:szCs w:val="18"/>
        </w:rPr>
      </w:pPr>
      <w:r>
        <w:rPr>
          <w:b/>
          <w:u w:val="single"/>
        </w:rPr>
        <w:t>CONTRACT ADDENDUM</w:t>
      </w:r>
      <w:r>
        <w:rPr>
          <w:rFonts w:cs="Verdana" w:ascii="Verdana" w:hAnsi="Verdana"/>
          <w:sz w:val="18"/>
          <w:szCs w:val="18"/>
        </w:rPr>
        <w:t xml:space="preserve">  </w:t>
      </w:r>
    </w:p>
    <w:p>
      <w:pPr>
        <w:pStyle w:val="Normal"/>
        <w:ind w:start="720" w:end="0"/>
        <w:rPr>
          <w:rFonts w:ascii="Verdana" w:hAnsi="Verdana" w:cs="Verdana"/>
          <w:sz w:val="18"/>
          <w:szCs w:val="18"/>
        </w:rPr>
      </w:pPr>
      <w:r>
        <w:rPr>
          <w:rFonts w:cs="Verdana" w:ascii="Verdana" w:hAnsi="Verdana"/>
          <w:sz w:val="18"/>
          <w:szCs w:val="18"/>
        </w:rPr>
      </w:r>
    </w:p>
    <w:p>
      <w:pPr>
        <w:pStyle w:val="Normal"/>
        <w:ind w:start="720" w:end="0"/>
        <w:rPr/>
      </w:pPr>
      <w:r>
        <w:rPr/>
        <w:t>THE FLORIDA STATE UNIVERSITY BOARD OF TRUSTEES, a public body corporate of the State of Florida, acting for and on behalf of</w:t>
      </w:r>
    </w:p>
    <w:p>
      <w:pPr>
        <w:pStyle w:val="Normal"/>
        <w:ind w:start="720" w:end="0"/>
        <w:rPr/>
      </w:pPr>
      <w:r>
        <w:rPr/>
        <w:t xml:space="preserve">FLORIDA STATE UNIVERSITY </w:t>
        <w:br/>
        <w:br/>
        <w:t>STANDARD CONDITIONS OF CONTRACT</w:t>
        <w:br/>
        <w:br/>
        <w:t> </w:t>
        <w:br/>
        <w:t>A.     NOTICES.  All notices and consents required or permitted here, will be made in writing and will be mailed by certified mail, return receipt requested, or by personal hand delivery to the parties herein.</w:t>
        <w:br/>
        <w:t> </w:t>
        <w:br/>
        <w:t>B.     PUBLIC RECORDS CANCELLATION.  The Contract can be unilaterally canceled for refusal by any party to allow public access to all documents, papers, letters, or other such materials subject to the provisions of Chapter 119, Florida Statutes and made or received in conjunction with this Agreement.  </w:t>
        <w:br/>
        <w:t> </w:t>
      </w:r>
    </w:p>
    <w:p>
      <w:pPr>
        <w:pStyle w:val="Normal"/>
        <w:ind w:start="720" w:end="0"/>
        <w:rPr/>
      </w:pPr>
      <w:r>
        <w:rPr/>
        <w:t>C.     LOBBYING.  The parties are prohibited from using funds provided under this agreement for the purpose of lobbying the Legislature or any official, officer, commission, board, authority, council, committee, or department of the executive branch of the judicial branch of state government.</w:t>
        <w:br/>
        <w:t> </w:t>
        <w:br/>
        <w:t>D.     PUBLIC ENTITY CRIME.  In accordance with Section 287.133(2)(a), Florida Statutes, Contractor warrants that it is not on the convicted vendor list for a public entity crime committee within the past 36 months and further warrants that it will neither utilize the services of, nor contract with, any supplier, sub-contractor, or consultant in excess of $10,000 in connection with performance of this agreement for a period of 36 months from the date of their being placed on the convicted vendor list.</w:t>
        <w:br/>
        <w:t> </w:t>
        <w:br/>
        <w:t xml:space="preserve">E.     NON-DISCRIMINATION AND EQUAL OPPORTUNITY.  In connection with the performance of the Contract, the parties shall not discriminate against employees or applicants for employment because of race, religion, color, ethnicity, sex, marital status, disability, age or national origin.  </w:t>
      </w:r>
    </w:p>
    <w:p>
      <w:pPr>
        <w:pStyle w:val="Normal"/>
        <w:rPr/>
      </w:pPr>
      <w:r>
        <w:rPr/>
      </w:r>
    </w:p>
    <w:p>
      <w:pPr>
        <w:pStyle w:val="Normal"/>
        <w:rPr/>
      </w:pPr>
      <w:r>
        <w:rPr>
          <w:rFonts w:cs="Arial" w:ascii="Arial" w:hAnsi="Arial"/>
          <w:bCs/>
          <w:color w:val="000000"/>
        </w:rPr>
        <w:tab/>
      </w:r>
      <w:r>
        <w:rPr>
          <w:rFonts w:cs="Arial" w:ascii="Arial" w:hAnsi="Arial"/>
          <w:b/>
          <w:bCs/>
          <w:color w:val="000000"/>
          <w:u w:val="single"/>
        </w:rPr>
        <w:t>Equal Opportunity Requirements</w:t>
      </w:r>
    </w:p>
    <w:p>
      <w:pPr>
        <w:pStyle w:val="Normal"/>
        <w:rPr>
          <w:rFonts w:ascii="Arial" w:hAnsi="Arial" w:cs="Arial"/>
          <w:b/>
          <w:bCs/>
          <w:color w:val="000000"/>
          <w:u w:val="single"/>
        </w:rPr>
      </w:pPr>
      <w:r>
        <w:rPr>
          <w:rFonts w:cs="Arial" w:ascii="Arial" w:hAnsi="Arial"/>
          <w:b/>
          <w:bCs/>
          <w:color w:val="000000"/>
          <w:u w:val="single"/>
        </w:rPr>
      </w:r>
    </w:p>
    <w:p>
      <w:pPr>
        <w:pStyle w:val="Normal"/>
        <w:ind w:start="720" w:end="0"/>
        <w:rPr>
          <w:rFonts w:ascii="Tahoma" w:hAnsi="Tahoma" w:cs="Tahoma"/>
          <w:b/>
          <w:bCs/>
          <w:color w:val="000000"/>
        </w:rPr>
      </w:pPr>
      <w:r>
        <w:rPr>
          <w:rFonts w:cs="Tahoma" w:ascii="Tahoma" w:hAnsi="Tahoma"/>
          <w:b/>
          <w:bCs/>
          <w:color w:val="000000"/>
        </w:rPr>
        <w:t>This contractor and subcontractor shall abide by the requirements of 41 CFR §§ 60-1.4(a), (or for construction contractors, 41 CFR § 60-4.3(a)), 60-300.5(a) and 60-741.5(a). These regulations prohibit discrimination against qualified individuals based on their status as protected veterans or individuals with disabilities, and prohibit discrimination against all individuals based on their race, color, religion, sex, or national origin. Moreover, these regulations require that covered prime contractors and subcontractors take affirmative action to employ and advance in employment individuals without regard to race, color, religion, sex, national origin, protected veteran status or disability.</w:t>
      </w:r>
    </w:p>
    <w:p>
      <w:pPr>
        <w:pStyle w:val="Normal"/>
        <w:ind w:start="720" w:end="0"/>
        <w:rPr/>
      </w:pPr>
      <w:r>
        <w:rPr/>
        <w:br/>
        <w:t> </w:t>
        <w:br/>
        <w:t xml:space="preserve">F.    INDEPENDENT CONTRACTOR.  Contractor is an independent contractor and nothing in the Contract shall create an employment situation between the parties that does not independently exist. Likewise, nothing in the Contract and Addendum creates a partnership or joint venture relationship between Contractor and Florida State University. </w:t>
        <w:br/>
        <w:t> </w:t>
        <w:br/>
        <w:t>G.     FORCE MAJEUR.  No fault, delay or failure to perform on the part of the parties to the Contract and Addendum shall be considered a default, delay, or failure to perform otherwise chargeable, if such a default, delay, or failure to perform is due to causes beyond either party’s reasonable control, e.g., war, terrorist attacks, hurricane and other acts of God.  In the event of such default, delay or failure to perform, the Contract will be extended upon mutual agreement of all parties.</w:t>
        <w:br/>
        <w:t> </w:t>
        <w:br/>
        <w:t>H.     ASSIGNMENT.  Neither Owner nor Contractor shall transfer, assign, hypothecate, encumber or in any other way transfer the Contract or any right or interest therein, voluntarily or involuntarily, without the written consent of the other party and any purported assignment or transfer in violation hereof shall be null and void.</w:t>
        <w:br/>
        <w:t> </w:t>
        <w:br/>
        <w:t>I.     WAIVER OR MODIFICATION.</w:t>
        <w:br/>
        <w:t> </w:t>
        <w:br/>
        <w:t xml:space="preserve">       (1)  The Contract and Addendum shall not be modified, changed or altered and no provision hereof may be waived, without the prior written consent of both parties.  </w:t>
        <w:br/>
        <w:t> </w:t>
        <w:br/>
        <w:t xml:space="preserve">       (2)  Failure of any party to timely enforce any of the terms or provisions of the Contract and Addendum shall not constitute a waiver of any such terms or provisions in the future; such terms and/or provisions shall continue in full force and effect.</w:t>
        <w:br/>
        <w:br/>
        <w:t xml:space="preserve">J.     GOVERNING LAW.  The Contract and Addendum shall be governed by and construed in accordance with the laws of the State of Florida, and conformance with any regulations of the Florida Board of Governors and The Board of Trustees of Florida State University, where applicable. </w:t>
        <w:br/>
        <w:t> </w:t>
        <w:br/>
        <w:t>K.     VENUE.  Venue for legal proceedings, if any, shall be in Leon County, Florida</w:t>
        <w:br/>
        <w:t> </w:t>
        <w:br/>
        <w:t>L.     INVALIDITY.   If any provision of the Contract and Addendum or its application to any person or in any circumstances shall be invalid or unenforceable, the other provisions of the Contract and Addendum shall not be affected by such invalidity or unenforceability.</w:t>
        <w:br/>
        <w:t> </w:t>
        <w:br/>
        <w:t>M.     HEADINGS. The headings throughout the Contract and Addendum are for reference only and are not to be given legal effect.</w:t>
        <w:br/>
        <w:t> </w:t>
        <w:br/>
      </w:r>
      <w:r>
        <w:rPr>
          <w:rFonts w:cs="Courier New"/>
        </w:rPr>
        <w:t>N.     ENTIRE AGREEMENT. The Contract and Addendum constitutes the entire agreement between the parties relating to the subject matter contained herein.  There are no understandings, representations or warranties, express or implied that are not specified therein. No amendment or modification of the Contract and/or Addendum shall be effective unless expressed in writing and signed by authorized representatives of both parties.</w:t>
      </w:r>
      <w:r>
        <w:rPr/>
        <w:t> </w:t>
        <w:br/>
        <w:br/>
        <w:t>O.     TAXES.  The Owner, as an agency of the State of Florida, represents that it is a tax immune sovereign and exempt from the payment of all sales, use and excise taxes.   Contractor will be responsible for payment of any and all federal, state, and local taxes, permits, or assessments incurred as a result of the Contract, if any.</w:t>
        <w:br/>
        <w:t> </w:t>
        <w:br/>
        <w:t>P.     SUBJECT TO APPROPRIATION. If the Contract is funded by general appropriations funds, payments under the Contract and Addendum are contingent upon an annual appropriation by the Florida Legislature.</w:t>
        <w:br/>
        <w:t> </w:t>
        <w:br/>
        <w:t xml:space="preserve">Q.     LIABILITY. </w:t>
        <w:br/>
        <w:t> </w:t>
        <w:br/>
        <w:t>         (1)     Each party agrees to be solely responsible for the negligent or wrongful acts of its employees, agents and representatives arising out of that party’s respective tasks and duties that are the subject of the Contract and Addendum. This recognition by the parties is intended to be consistent with the State’s waiver of sovereign immunity pursuant to Section 768.28, Florida Statutes and the Florida Supreme Court’s decision in Florida Department of Natural Resources v. Garcia, 753 So.2d 72, 77-78(Fla. 2000), and does not alter such waiver, waive any lawful defense, or extend liability of either party beyond the provisions established in Section 768.28, Florida Statutes</w:t>
      </w:r>
      <w:r>
        <w:rPr>
          <w:i/>
          <w:iCs/>
        </w:rPr>
        <w:t>.</w:t>
        <w:br/>
      </w:r>
      <w:r>
        <w:rPr/>
        <w:t>         (2)     No party shall be liable for lost profits, lost revenue, or lost institutional operating savings.</w:t>
      </w:r>
    </w:p>
    <w:p>
      <w:pPr>
        <w:pStyle w:val="Normal"/>
        <w:ind w:start="720" w:end="0"/>
        <w:rPr>
          <w:rFonts w:ascii="Arial" w:hAnsi="Arial" w:cs="Arial"/>
          <w:sz w:val="18"/>
          <w:szCs w:val="18"/>
        </w:rPr>
      </w:pPr>
      <w:r>
        <w:rPr/>
        <w:t xml:space="preserve">         </w:t>
      </w:r>
      <w:r>
        <w:rPr/>
        <w:t xml:space="preserve">(3)     The parties agree that the University is an agency of the State of Florida, and is thereby covered by state risk management/self-insurance program(s) pursuant to Florida law and subject to the limitations and partial waiver of sovereign immunity pursuant to Section 768.28, Florida Statutes, which provides, </w:t>
      </w:r>
      <w:r>
        <w:rPr>
          <w:i/>
        </w:rPr>
        <w:t>inter alia</w:t>
      </w:r>
      <w:r>
        <w:rPr/>
        <w:t>, a limited waiver of sovereign immunity by its agencies in the amount of $200,000 per person and $300,000 per occurrence for tort claims, and that without admission of liability, excess claims may be brought to the attention of the State Legislature for consideration of payment at the discretion of the Legislature.  Further, the parties agree that the University cannot name another party as an additional insured because the State of Florida’s sovereign immunity is not transferrable to another party.  The parties agree that the University’s self-insurance coverage described hereinabove shall be deemed sufficient and acceptable in all respects whatsoever.</w:t>
      </w:r>
    </w:p>
    <w:p>
      <w:pPr>
        <w:pStyle w:val="Normal"/>
        <w:ind w:start="720" w:end="0"/>
        <w:rPr/>
      </w:pPr>
      <w:r>
        <w:rPr/>
        <w:t xml:space="preserve">   </w:t>
      </w:r>
      <w:r>
        <w:rPr/>
        <w:br/>
        <w:t>R.     SEVERABILITY.  If any provision of the Contract and Addendum, is declared unenforceable or invalid, the remaining provisions will remain in force.</w:t>
        <w:br/>
      </w:r>
      <w:r>
        <w:rPr>
          <w:u w:val="single"/>
        </w:rPr>
        <w:br/>
      </w:r>
      <w:r>
        <w:rPr/>
        <w:t>S.     TRAVEL EXPENSES.     All travel expenses shall comply with the requirements of Section 112.061, Florida Statutes.</w:t>
        <w:br/>
        <w:t> </w:t>
        <w:br/>
        <w:t>T.   INVOICES AND VENDOR OMBUDSMAN.  The Contractor shall submit all invoices for services/payment in sufficient detail for a proper pre-audit and post-audit thereof and shall make any and all records, supporting the invoices available for inspection upon written request by FSU. A Vendor Ombudsman is available as an advocate for the vendors (Contractor herein) who may be experiencing problems in obtaining timely payment(s) from a state agency or public body corporate. The Vendor Ombudsman may be contacted at (850) 413-5516 or by calling the State Comptroller’s Hotline at 1-800-342-2762.</w:t>
        <w:br/>
        <w:t> </w:t>
        <w:br/>
        <w:t xml:space="preserve">U.     DISPUTE RESOLUTION/LITIGATION.  The Parties agree that in the event of a dispute the Parties will use their best efforts to resolve that dispute in an informal fashion through consultation and communication between designated representatives of FSU and comparable representatives of Contractor, or other forms of non-binding alternative dispute resolution, such as mediation, mutually acceptable to the Parties. If such efforts are unsuccessful the Parties may exercise any remedy available in law or equity.  This provision does not preclude the Parties from exercising any other remedy or remedies available under this Contact and Addendum or as provided by law.  In the event of litigation each Party agrees to be liable and responsible for its own legal costs, expenses and attorney fees. </w:t>
        <w:br/>
        <w:t> </w:t>
        <w:br/>
        <w:t xml:space="preserve">V.   CONFLICT OF INTEREST.   The Contractor agrees to disclose the name of any officer, director, or agent who is also an employee of FSU, the Florida Department of Education and the State of Florida, or any of its agencies.  In addition, the Contractor agrees to supply the name of any FSU and/or State employee who owns, directly or indirectly, an interest of five percent (5%) or more in Contractor’s business. </w:t>
        <w:br/>
        <w:t> </w:t>
        <w:br/>
        <w:t xml:space="preserve">W.     OVERDUE PAYMENT INTEREST.   In accordance with Section 215.422, Florida Statutes, FSU shall pay Contractor, interest at a rate as established by Section 55.03(1), Florida Statutes, on the unpaid balance, if a warrant in payment of an invoice is not issued within forty (40) days after receipt of a correct invoice and receipt, inspection, and approval of the goods and services.  Interest payments of less than one dollar ($1) will not be enforced unless Contractor requests payment.  The interest rate for each calendar year for which the term of this Contract and Addendum is in effect can be obtained by calling the Department of Banking and Finance, Vendor Ombudsman as provided in Section “T”, herein above, or the FSU Purchasing Department at (850)-644-6850. </w:t>
        <w:br/>
        <w:t> </w:t>
        <w:br/>
        <w:t>X.     TERMINATION.  Either Party may terminate the Contract without cause upon thirty (30) days written notice to the other Party.  In such an event Contractor shall be paid all costs and fees incurred up through the date of termination.                            </w:t>
        <w:br/>
        <w:t> </w:t>
        <w:br/>
        <w:t> </w:t>
        <w:br/>
      </w:r>
      <w:r>
        <w:rPr>
          <w:b/>
          <w:bCs/>
        </w:rPr>
        <w:t>These Standard Conditions of Contract are attached as an Addendum to the Contract between FSU and ______________________________________________________________</w:t>
        <w:br/>
        <w:t>(name of artist/company)</w:t>
        <w:br/>
        <w:t xml:space="preserve">and, where there is any conflict with any other provisions of the Contract, the parties agree that these Standard Conditions shall take precedence. </w:t>
        <w:br/>
        <w:t> </w:t>
        <w:br/>
        <w:t> </w:t>
        <w:br/>
        <w:t>Accepted:</w:t>
        <w:br/>
        <w:t> </w:t>
        <w:br/>
        <w:t> </w:t>
        <w:br/>
        <w:t> </w:t>
        <w:br/>
        <w:t>__________________________________        ___________________</w:t>
        <w:br/>
        <w:t>Signature of Authorized Artist/Company             Date</w:t>
        <w:br/>
        <w:t>Representative</w:t>
        <w:br/>
        <w:t> </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ymbol">
    <w:charset w:val="02"/>
    <w:family w:val="auto"/>
    <w:pitch w:val="variable"/>
  </w:font>
  <w:font w:name="Courier New">
    <w:charset w:val="00" w:characterSet="windows-1252"/>
    <w:family w:val="auto"/>
    <w:pitch w:val="variable"/>
  </w:font>
  <w:font w:name="Wingdings">
    <w:charset w:val="02"/>
    <w:family w:val="auto"/>
    <w:pitch w:val="variable"/>
  </w:font>
  <w:font w:name="Liberation Sans">
    <w:altName w:val="Arial"/>
    <w:charset w:val="01" w:characterSet="utf-8"/>
    <w:family w:val="swiss"/>
    <w:pitch w:val="variable"/>
  </w:font>
  <w:font w:name="Verdana">
    <w:charset w:val="00" w:characterSet="windows-1252"/>
    <w:family w:val="auto"/>
    <w:pitch w:val="variable"/>
  </w:font>
  <w:font w:name="Tahoma">
    <w:charset w:val="00" w:characterSet="windows-1252"/>
    <w:family w:val="auto"/>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rFonts w:ascii="Symbol" w:hAnsi="Symbol" w:cs="Symbol"/>
    </w:rPr>
  </w:style>
  <w:style w:type="character" w:styleId="WW8Num1z2">
    <w:name w:val="WW8Num1z2"/>
    <w:qFormat/>
    <w:rPr>
      <w:rFonts w:ascii="Courier New" w:hAnsi="Courier New" w:cs="Courier New"/>
    </w:rPr>
  </w:style>
  <w:style w:type="character" w:styleId="WW8Num1z3">
    <w:name w:val="WW8Num1z3"/>
    <w:qFormat/>
    <w:rPr>
      <w:rFonts w:ascii="Wingdings" w:hAnsi="Wingdings" w:cs="Wingdings"/>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2015-02-16T16:33:00Z</dcterms:created>
  <dc:creator>General Counsel</dc:creator>
  <dc:description/>
  <cp:keywords/>
  <dc:language>en-US</dc:language>
  <cp:lastModifiedBy>sophia irwin</cp:lastModifiedBy>
  <dcterms:modified xsi:type="dcterms:W3CDTF">2015-02-16T16:33:00Z</dcterms:modified>
  <cp:revision>2</cp:revision>
  <dc:subject/>
  <dc:title>CONTRACT ADDENDUM</dc:title>
</cp:coreProperties>
</file>