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Verdana" w:hAnsi="Verdana" w:eastAsia="Verdana" w:cs="Verdana"/>
          <w:b/>
          <w:i/>
          <w:i/>
          <w:sz w:val="32"/>
        </w:rPr>
      </w:pPr>
      <w:bookmarkStart w:id="0" w:name="page1"/>
      <w:bookmarkEnd w:id="0"/>
      <w:r>
        <w:rPr>
          <w:rFonts w:eastAsia="Verdana" w:cs="Verdana" w:ascii="Verdana" w:hAnsi="Verdana"/>
          <w:b/>
          <w:i/>
          <w:sz w:val="32"/>
        </w:rPr>
        <w:t>Appraisal / Valuation Borrower Acknowledgement</w:t>
      </w:r>
    </w:p>
    <w:p>
      <w:pPr>
        <w:pStyle w:val="Normal"/>
        <w:spacing w:lineRule="exact" w:line="20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60" w:leader="none"/>
        </w:tabs>
        <w:spacing w:lineRule="atLeast" w:line="0"/>
        <w:ind w:start="100" w:end="0"/>
        <w:rPr/>
      </w:pPr>
      <w:r>
        <w:rPr>
          <w:rFonts w:eastAsia="Verdana" w:cs="Verdana" w:ascii="Verdana" w:hAnsi="Verdana"/>
          <w:sz w:val="24"/>
        </w:rPr>
        <w:t>Date:</w:t>
        <w:tab/>
        <w:t>__________________________________</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520" w:leader="none"/>
        </w:tabs>
        <w:spacing w:lineRule="atLeast" w:line="0"/>
        <w:ind w:start="100" w:end="0"/>
        <w:rPr/>
      </w:pPr>
      <w:r>
        <w:rPr>
          <w:rFonts w:eastAsia="Verdana" w:cs="Verdana" w:ascii="Verdana" w:hAnsi="Verdana"/>
          <w:sz w:val="24"/>
        </w:rPr>
        <w:t>Loan #:</w:t>
        <w:tab/>
        <w:t>_________________________________</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Verdana" w:hAnsi="Verdana" w:eastAsia="Verdana" w:cs="Verdana"/>
          <w:sz w:val="24"/>
        </w:rPr>
      </w:pPr>
      <w:r>
        <w:rPr>
          <w:rFonts w:eastAsia="Verdana" w:cs="Verdana" w:ascii="Verdana" w:hAnsi="Verdana"/>
          <w:sz w:val="24"/>
        </w:rPr>
        <w:t>Borrower:  __________________________________________________</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Verdana" w:hAnsi="Verdana" w:eastAsia="Verdana" w:cs="Verdana"/>
          <w:sz w:val="24"/>
        </w:rPr>
      </w:pPr>
      <w:r>
        <w:rPr>
          <w:rFonts w:eastAsia="Verdana" w:cs="Verdana" w:ascii="Verdana" w:hAnsi="Verdana"/>
          <w:sz w:val="24"/>
        </w:rPr>
        <w:t>Property Address: 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100" w:end="200"/>
        <w:rPr/>
      </w:pPr>
      <w:r>
        <w:rPr>
          <w:rFonts w:eastAsia="Verdana" w:cs="Verdana" w:ascii="Verdana" w:hAnsi="Verdana"/>
          <w:sz w:val="24"/>
        </w:rPr>
        <w:t>You are entitled to received a copy of any appraisal report or valuation (“Valuation Report”) developed in connection with your application for credit at least three (3) business days prior to your closing date. A copy of each Valuation Report developed in connection with your credit application should have been delivered to you at least three (3) or more business days prior to the closing date.</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0" w:end="720"/>
        <w:rPr>
          <w:rFonts w:ascii="Verdana" w:hAnsi="Verdana" w:eastAsia="Verdana" w:cs="Verdana"/>
          <w:sz w:val="24"/>
        </w:rPr>
      </w:pPr>
      <w:r>
        <w:rPr>
          <w:rFonts w:eastAsia="Verdana" w:cs="Verdana" w:ascii="Verdana" w:hAnsi="Verdana"/>
          <w:sz w:val="24"/>
        </w:rPr>
        <w:t>If you wish to proceed with our closing, your signature will acknowledge either: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20" w:leader="none"/>
        </w:tabs>
        <w:spacing w:lineRule="auto" w:line="273"/>
        <w:ind w:hanging="360" w:start="820" w:end="240"/>
        <w:rPr>
          <w:rFonts w:ascii="Verdana" w:hAnsi="Verdana" w:eastAsia="Verdana" w:cs="Verdana"/>
          <w:sz w:val="24"/>
        </w:rPr>
      </w:pPr>
      <w:r>
        <w:rPr>
          <w:rFonts w:eastAsia="Verdana" w:cs="Verdana" w:ascii="Verdana" w:hAnsi="Verdana"/>
          <w:sz w:val="24"/>
        </w:rPr>
        <w:t xml:space="preserve">Your receipt of each Valuation Report three (3) or more business days prior to your loan closing, </w:t>
      </w:r>
      <w:r>
        <w:rPr>
          <w:rFonts w:eastAsia="Verdana" w:cs="Verdana" w:ascii="Verdana" w:hAnsi="Verdana"/>
          <w:b/>
          <w:sz w:val="24"/>
        </w:rPr>
        <w:t>or</w:t>
      </w:r>
      <w:r>
        <w:rPr>
          <w:rFonts w:eastAsia="Verdana" w:cs="Verdana" w:ascii="Verdana" w:hAnsi="Verdana"/>
          <w:sz w:val="24"/>
        </w:rPr>
        <w:t>, alternately,</w:t>
      </w:r>
    </w:p>
    <w:p>
      <w:pPr>
        <w:pStyle w:val="Normal"/>
        <w:spacing w:lineRule="exact" w:line="1"/>
        <w:rPr>
          <w:rFonts w:ascii="Verdana" w:hAnsi="Verdana" w:eastAsia="Verdana" w:cs="Verdana"/>
          <w:sz w:val="24"/>
        </w:rPr>
      </w:pPr>
      <w:r>
        <w:rPr>
          <w:rFonts w:eastAsia="Verdana" w:cs="Verdana" w:ascii="Verdana" w:hAnsi="Verdana"/>
          <w:sz w:val="24"/>
        </w:rPr>
      </w:r>
    </w:p>
    <w:p>
      <w:pPr>
        <w:pStyle w:val="Normal"/>
        <w:numPr>
          <w:ilvl w:val="0"/>
          <w:numId w:val="1"/>
        </w:numPr>
        <w:tabs>
          <w:tab w:val="clear" w:pos="720"/>
          <w:tab w:val="left" w:pos="820" w:leader="none"/>
        </w:tabs>
        <w:spacing w:lineRule="auto" w:line="288"/>
        <w:ind w:hanging="360" w:start="820" w:end="360"/>
        <w:rPr>
          <w:rFonts w:ascii="Verdana" w:hAnsi="Verdana" w:eastAsia="Verdana" w:cs="Verdana"/>
          <w:sz w:val="24"/>
        </w:rPr>
      </w:pPr>
      <w:r>
        <w:rPr>
          <w:rFonts w:eastAsia="Verdana" w:cs="Verdana" w:ascii="Verdana" w:hAnsi="Verdana"/>
          <w:sz w:val="24"/>
        </w:rPr>
        <w:t>That you previously waived your right to receive a copy of any Valuation Report developed in connection with your credit application three (3) or more business days prior to the closing date.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tbl>
      <w:tblPr>
        <w:tblW w:w="9560" w:type="dxa"/>
        <w:jc w:val="start"/>
        <w:tblInd w:w="0" w:type="dxa"/>
        <w:tblLayout w:type="fixed"/>
        <w:tblCellMar>
          <w:top w:w="0" w:type="dxa"/>
          <w:start w:w="0" w:type="dxa"/>
          <w:bottom w:w="0" w:type="dxa"/>
          <w:end w:w="0" w:type="dxa"/>
        </w:tblCellMar>
      </w:tblPr>
      <w:tblGrid>
        <w:gridCol w:w="6140"/>
        <w:gridCol w:w="240"/>
        <w:gridCol w:w="3180"/>
      </w:tblGrid>
      <w:tr>
        <w:trPr>
          <w:trHeight w:val="277" w:hRule="atLeast"/>
        </w:trPr>
        <w:tc>
          <w:tcPr>
            <w:tcW w:w="6140" w:type="dxa"/>
            <w:tcBorders>
              <w:top w:val="single" w:sz="8" w:space="0" w:color="000000"/>
            </w:tcBorders>
          </w:tcPr>
          <w:p>
            <w:pPr>
              <w:pStyle w:val="Normal"/>
              <w:spacing w:lineRule="atLeast" w:line="0"/>
              <w:ind w:start="100" w:end="0"/>
              <w:rPr>
                <w:rFonts w:ascii="Verdana" w:hAnsi="Verdana" w:eastAsia="Verdana" w:cs="Verdana"/>
              </w:rPr>
            </w:pPr>
            <w:r>
              <w:rPr>
                <w:rFonts w:eastAsia="Verdana" w:cs="Verdana" w:ascii="Verdana" w:hAnsi="Verdana"/>
              </w:rPr>
              <w:t>Borrower signature</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tcBorders>
              <w:top w:val="single" w:sz="8" w:space="0" w:color="000000"/>
            </w:tcBorders>
          </w:tcPr>
          <w:p>
            <w:pPr>
              <w:pStyle w:val="Normal"/>
              <w:spacing w:lineRule="atLeast" w:line="0"/>
              <w:ind w:start="100" w:end="0"/>
              <w:rPr>
                <w:rFonts w:ascii="Verdana" w:hAnsi="Verdana" w:eastAsia="Verdana" w:cs="Verdana"/>
              </w:rPr>
            </w:pPr>
            <w:r>
              <w:rPr>
                <w:rFonts w:eastAsia="Verdana" w:cs="Verdana" w:ascii="Verdana" w:hAnsi="Verdana"/>
              </w:rPr>
              <w:t>Date</w:t>
            </w:r>
          </w:p>
        </w:tc>
      </w:tr>
      <w:tr>
        <w:trPr>
          <w:trHeight w:val="462" w:hRule="atLeast"/>
        </w:trPr>
        <w:tc>
          <w:tcPr>
            <w:tcW w:w="6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7" w:hRule="atLeast"/>
        </w:trPr>
        <w:tc>
          <w:tcPr>
            <w:tcW w:w="6140" w:type="dxa"/>
            <w:tcBorders/>
          </w:tcPr>
          <w:p>
            <w:pPr>
              <w:pStyle w:val="Normal"/>
              <w:spacing w:lineRule="atLeast" w:line="0"/>
              <w:ind w:start="100" w:end="0"/>
              <w:rPr>
                <w:rFonts w:ascii="Verdana" w:hAnsi="Verdana" w:eastAsia="Verdana" w:cs="Verdana"/>
              </w:rPr>
            </w:pPr>
            <w:r>
              <w:rPr>
                <w:rFonts w:eastAsia="Verdana" w:cs="Verdana" w:ascii="Verdana" w:hAnsi="Verdana"/>
              </w:rPr>
              <w:t>Co-Borrower signature</w:t>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80" w:type="dxa"/>
            <w:tcBorders/>
          </w:tcPr>
          <w:p>
            <w:pPr>
              <w:pStyle w:val="Normal"/>
              <w:spacing w:lineRule="atLeast" w:line="0"/>
              <w:ind w:start="100" w:end="0"/>
              <w:rPr>
                <w:rFonts w:ascii="Verdana" w:hAnsi="Verdana" w:eastAsia="Verdana" w:cs="Verdana"/>
              </w:rPr>
            </w:pPr>
            <w:r>
              <w:rPr>
                <w:rFonts w:eastAsia="Verdana" w:cs="Verdana" w:ascii="Verdana" w:hAnsi="Verdana"/>
              </w:rPr>
              <w:t>Date</w:t>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sz w:val="18"/>
        </w:rPr>
      </w:pPr>
      <w:r>
        <w:rPr>
          <w:sz w:val="18"/>
        </w:rPr>
        <w:t>Last Revised Date 6/11/14</w:t>
      </w:r>
    </w:p>
    <w:p>
      <w:pPr>
        <w:sectPr>
          <w:type w:val="nextPage"/>
          <w:pgSz w:w="12240" w:h="15840"/>
          <w:pgMar w:left="1340" w:right="1340" w:gutter="0" w:header="0" w:top="1215" w:footer="0" w:bottom="160"/>
          <w:pgNumType w:fmt="decimal"/>
          <w:formProt w:val="false"/>
          <w:textDirection w:val="lrTb"/>
          <w:docGrid w:type="default" w:linePitch="360" w:charSpace="0"/>
        </w:sectPr>
        <w:pStyle w:val="Normal"/>
        <w:spacing w:lineRule="atLeast" w:line="0"/>
        <w:ind w:start="100" w:end="0"/>
        <w:rPr>
          <w:sz w:val="18"/>
        </w:rPr>
      </w:pPr>
      <w:r>
        <w:rPr>
          <w:sz w:val="18"/>
        </w:rPr>
        <w:t>Borrower Acknowledgment of Appraisal Receipt</w:t>
      </w:r>
    </w:p>
    <w:p>
      <w:pPr>
        <w:pStyle w:val="Normal"/>
        <w:spacing w:lineRule="atLeast" w:line="0"/>
        <w:ind w:start="1800" w:end="0"/>
        <w:rPr>
          <w:rFonts w:ascii="Verdana" w:hAnsi="Verdana" w:eastAsia="Verdana" w:cs="Verdana"/>
          <w:b/>
          <w:sz w:val="28"/>
        </w:rPr>
      </w:pPr>
      <w:bookmarkStart w:id="1" w:name="page2"/>
      <w:bookmarkEnd w:id="1"/>
      <w:r>
        <w:rPr>
          <w:rFonts w:eastAsia="Verdana" w:cs="Verdana" w:ascii="Verdana" w:hAnsi="Verdana"/>
          <w:b/>
          <w:sz w:val="28"/>
        </w:rPr>
        <w:t>Lender Certification of Appraisal Delivery</w:t>
      </w:r>
    </w:p>
    <w:p>
      <w:pPr>
        <w:pStyle w:val="Normal"/>
        <w:spacing w:lineRule="exact" w:line="256"/>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2"/>
        </w:numPr>
        <w:tabs>
          <w:tab w:val="clear" w:pos="720"/>
          <w:tab w:val="left" w:pos="360" w:leader="none"/>
        </w:tabs>
        <w:spacing w:lineRule="auto" w:line="237"/>
        <w:ind w:hanging="360" w:start="360" w:end="400"/>
        <w:rPr>
          <w:rFonts w:ascii="Wingdings" w:hAnsi="Wingdings" w:eastAsia="Wingdings" w:cs="Wingdings"/>
          <w:b/>
        </w:rPr>
      </w:pPr>
      <w:r>
        <w:rPr>
          <w:i/>
        </w:rPr>
        <w:t>MSI requires a lender certification of Appraisal Delivery when an Appraisal Management Company has not issued copies of the Appraisal/Valuations to the Borrowers.</w:t>
      </w:r>
    </w:p>
    <w:p>
      <w:pPr>
        <w:pStyle w:val="Normal"/>
        <w:spacing w:lineRule="exact" w:line="1"/>
        <w:rPr>
          <w:rFonts w:ascii="Wingdings" w:hAnsi="Wingdings" w:eastAsia="Wingdings" w:cs="Wingdings"/>
          <w:b/>
        </w:rPr>
      </w:pPr>
      <w:r>
        <w:rPr>
          <w:rFonts w:eastAsia="Wingdings" w:cs="Wingdings" w:ascii="Wingdings" w:hAnsi="Wingdings"/>
          <w:b/>
        </w:rPr>
      </w:r>
    </w:p>
    <w:p>
      <w:pPr>
        <w:pStyle w:val="Normal"/>
        <w:numPr>
          <w:ilvl w:val="0"/>
          <w:numId w:val="2"/>
        </w:numPr>
        <w:tabs>
          <w:tab w:val="clear" w:pos="720"/>
          <w:tab w:val="left" w:pos="360" w:leader="none"/>
        </w:tabs>
        <w:spacing w:lineRule="atLeast" w:line="0"/>
        <w:ind w:hanging="360" w:start="360" w:end="0"/>
        <w:rPr>
          <w:rFonts w:ascii="Wingdings" w:hAnsi="Wingdings" w:eastAsia="Wingdings" w:cs="Wingdings"/>
          <w:b/>
        </w:rPr>
      </w:pPr>
      <w:r>
        <w:rPr>
          <w:i/>
        </w:rPr>
        <w:t>Additionally, the AIR Lender Certification is required when an AMC is not used.</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end="160"/>
        <w:rPr/>
      </w:pPr>
      <w:r>
        <w:rPr>
          <w:sz w:val="24"/>
        </w:rPr>
        <w:t>This form certifies that the Lender has delivered to the Borrower a copy of each appraisal report or valuation developed in connection with their application for credit. The information below indicates the date the Borrower was sent a copy of the appraisal a minimum of three business days</w:t>
      </w:r>
      <w:r>
        <w:rPr>
          <w:sz w:val="32"/>
          <w:vertAlign w:val="superscript"/>
        </w:rPr>
        <w:t>(1)</w:t>
      </w:r>
      <w:r>
        <w:rPr>
          <w:sz w:val="24"/>
        </w:rPr>
        <w:t xml:space="preserve"> prior to closing.</w:t>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00" w:leader="none"/>
        </w:tabs>
        <w:spacing w:lineRule="atLeast" w:line="0"/>
        <w:rPr/>
      </w:pPr>
      <w:r>
        <w:rPr>
          <w:rFonts w:eastAsia="Verdana" w:cs="Verdana" w:ascii="Verdana" w:hAnsi="Verdana"/>
        </w:rPr>
        <w:t>Loan #</w:t>
      </w:r>
      <w:r>
        <w:rPr>
          <w:rFonts w:eastAsia="Times New Roman" w:cs="Times New Roman" w:ascii="Times New Roman" w:hAnsi="Times New Roman"/>
        </w:rPr>
        <w:tab/>
      </w:r>
      <w:r>
        <w:rPr>
          <w:rFonts w:eastAsia="Verdana" w:cs="Verdana" w:ascii="Verdana" w:hAnsi="Verdana"/>
          <w:sz w:val="19"/>
        </w:rPr>
        <w:t>Closing (signing) Date: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
                <wp:simplePos x="0" y="0"/>
                <wp:positionH relativeFrom="column">
                  <wp:posOffset>497840</wp:posOffset>
                </wp:positionH>
                <wp:positionV relativeFrom="paragraph">
                  <wp:posOffset>-6350</wp:posOffset>
                </wp:positionV>
                <wp:extent cx="1559560" cy="0"/>
                <wp:effectExtent l="0" t="3810" r="0" b="3810"/>
                <wp:wrapNone/>
                <wp:docPr id="1" name=""/>
                <a:graphic xmlns:a="http://schemas.openxmlformats.org/drawingml/2006/main">
                  <a:graphicData uri="http://schemas.microsoft.com/office/word/2010/wordprocessingShape">
                    <wps:wsp>
                      <wps:cNvSpPr/>
                      <wps:spPr>
                        <a:xfrm>
                          <a:off x="0" y="0"/>
                          <a:ext cx="15595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9.2pt,-0.5pt" to="161.95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4343400</wp:posOffset>
                </wp:positionH>
                <wp:positionV relativeFrom="paragraph">
                  <wp:posOffset>-6350</wp:posOffset>
                </wp:positionV>
                <wp:extent cx="1600200" cy="0"/>
                <wp:effectExtent l="0" t="3810" r="0" b="4445"/>
                <wp:wrapNone/>
                <wp:docPr id="2" name=""/>
                <a:graphic xmlns:a="http://schemas.openxmlformats.org/drawingml/2006/main">
                  <a:graphicData uri="http://schemas.microsoft.com/office/word/2010/wordprocessingShape">
                    <wps:wsp>
                      <wps:cNvSpPr/>
                      <wps:spPr>
                        <a:xfrm>
                          <a:off x="0" y="0"/>
                          <a:ext cx="1600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42pt,-0.5pt" to="467.95pt,-0.5pt" stroked="t" o:allowincell="f" style="position:absolute">
                <v:stroke color="black" weight="7560" joinstyle="miter" endcap="flat"/>
                <v:fill o:detectmouseclick="t" on="false"/>
                <w10:wrap type="none"/>
              </v:line>
            </w:pict>
          </mc:Fallback>
        </mc:AlternateContent>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rPr>
      </w:pPr>
      <w:r>
        <w:rPr>
          <w:rFonts w:eastAsia="Verdana" w:cs="Verdana" w:ascii="Verdana" w:hAnsi="Verdana"/>
        </w:rPr>
        <w:t>Lender Name :</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
                <wp:simplePos x="0" y="0"/>
                <wp:positionH relativeFrom="column">
                  <wp:posOffset>998220</wp:posOffset>
                </wp:positionH>
                <wp:positionV relativeFrom="paragraph">
                  <wp:posOffset>-6350</wp:posOffset>
                </wp:positionV>
                <wp:extent cx="4945380" cy="0"/>
                <wp:effectExtent l="0" t="3810" r="0" b="3810"/>
                <wp:wrapNone/>
                <wp:docPr id="3" name=""/>
                <a:graphic xmlns:a="http://schemas.openxmlformats.org/drawingml/2006/main">
                  <a:graphicData uri="http://schemas.microsoft.com/office/word/2010/wordprocessingShape">
                    <wps:wsp>
                      <wps:cNvSpPr/>
                      <wps:spPr>
                        <a:xfrm>
                          <a:off x="0" y="0"/>
                          <a:ext cx="49453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8.6pt,-0.5pt" to="467.95pt,-0.5pt" stroked="t" o:allowincell="f" style="position:absolute">
                <v:stroke color="black" weight="7560" joinstyle="miter" endcap="flat"/>
                <v:fill o:detectmouseclick="t" on="false"/>
                <w10:wrap type="none"/>
              </v:line>
            </w:pict>
          </mc:Fallback>
        </mc:AlternateContent>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rPr>
      </w:pPr>
      <w:r>
        <w:rPr>
          <w:rFonts w:eastAsia="Verdana" w:cs="Verdana" w:ascii="Verdana" w:hAnsi="Verdana"/>
        </w:rPr>
        <w:t>Borrower Name: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
                <wp:simplePos x="0" y="0"/>
                <wp:positionH relativeFrom="column">
                  <wp:posOffset>1143000</wp:posOffset>
                </wp:positionH>
                <wp:positionV relativeFrom="paragraph">
                  <wp:posOffset>-6350</wp:posOffset>
                </wp:positionV>
                <wp:extent cx="4800600" cy="0"/>
                <wp:effectExtent l="0" t="3810" r="0" b="3810"/>
                <wp:wrapNone/>
                <wp:docPr id="4" name=""/>
                <a:graphic xmlns:a="http://schemas.openxmlformats.org/drawingml/2006/main">
                  <a:graphicData uri="http://schemas.microsoft.com/office/word/2010/wordprocessingShape">
                    <wps:wsp>
                      <wps:cNvSpPr/>
                      <wps:spPr>
                        <a:xfrm>
                          <a:off x="0" y="0"/>
                          <a:ext cx="4800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90pt,-0.5pt" to="467.95pt,-0.5pt" stroked="t" o:allowincell="f" style="position:absolute">
                <v:stroke color="black" weight="7560" joinstyle="miter" endcap="flat"/>
                <v:fill o:detectmouseclick="t" on="false"/>
                <w10:wrap type="none"/>
              </v:line>
            </w:pict>
          </mc:Fallback>
        </mc:AlternateContent>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rPr>
      </w:pPr>
      <w:r>
        <w:rPr>
          <w:rFonts w:eastAsia="Verdana" w:cs="Verdana" w:ascii="Verdana" w:hAnsi="Verdana"/>
        </w:rPr>
        <w:t>Property Address: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
                <wp:simplePos x="0" y="0"/>
                <wp:positionH relativeFrom="column">
                  <wp:posOffset>1196340</wp:posOffset>
                </wp:positionH>
                <wp:positionV relativeFrom="paragraph">
                  <wp:posOffset>-6350</wp:posOffset>
                </wp:positionV>
                <wp:extent cx="4747260" cy="0"/>
                <wp:effectExtent l="0" t="3810" r="0" b="3810"/>
                <wp:wrapNone/>
                <wp:docPr id="5" name=""/>
                <a:graphic xmlns:a="http://schemas.openxmlformats.org/drawingml/2006/main">
                  <a:graphicData uri="http://schemas.microsoft.com/office/word/2010/wordprocessingShape">
                    <wps:wsp>
                      <wps:cNvSpPr/>
                      <wps:spPr>
                        <a:xfrm>
                          <a:off x="0" y="0"/>
                          <a:ext cx="47473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94.2pt,-0.5pt" to="467.95pt,-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-71120</wp:posOffset>
                </wp:positionH>
                <wp:positionV relativeFrom="paragraph">
                  <wp:posOffset>619760</wp:posOffset>
                </wp:positionV>
                <wp:extent cx="6085840" cy="12700"/>
                <wp:effectExtent l="5080" t="5080" r="5080" b="5080"/>
                <wp:wrapNone/>
                <wp:docPr id="6" name=""/>
                <a:graphic xmlns:a="http://schemas.openxmlformats.org/drawingml/2006/main">
                  <a:graphicData uri="http://schemas.microsoft.com/office/word/2010/wordprocessingShape">
                    <wps:wsp>
                      <wps:cNvSpPr/>
                      <wps:spPr>
                        <a:xfrm>
                          <a:off x="0" y="0"/>
                          <a:ext cx="60858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pt;margin-top:48.8pt;width:479.1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
                <wp:simplePos x="0" y="0"/>
                <wp:positionH relativeFrom="column">
                  <wp:posOffset>-71120</wp:posOffset>
                </wp:positionH>
                <wp:positionV relativeFrom="paragraph">
                  <wp:posOffset>786130</wp:posOffset>
                </wp:positionV>
                <wp:extent cx="6085840" cy="0"/>
                <wp:effectExtent l="0" t="3175" r="0" b="3175"/>
                <wp:wrapNone/>
                <wp:docPr id="7"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61.9pt" to="473.55pt,61.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-71120</wp:posOffset>
                </wp:positionH>
                <wp:positionV relativeFrom="paragraph">
                  <wp:posOffset>947420</wp:posOffset>
                </wp:positionV>
                <wp:extent cx="6085840" cy="0"/>
                <wp:effectExtent l="0" t="3175" r="0" b="3175"/>
                <wp:wrapNone/>
                <wp:docPr id="8"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74.6pt" to="473.55pt,74.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-71120</wp:posOffset>
                </wp:positionH>
                <wp:positionV relativeFrom="paragraph">
                  <wp:posOffset>1109345</wp:posOffset>
                </wp:positionV>
                <wp:extent cx="6085840" cy="0"/>
                <wp:effectExtent l="0" t="3175" r="0" b="3175"/>
                <wp:wrapNone/>
                <wp:docPr id="9"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87.35pt" to="473.55pt,87.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-71120</wp:posOffset>
                </wp:positionH>
                <wp:positionV relativeFrom="paragraph">
                  <wp:posOffset>1270635</wp:posOffset>
                </wp:positionV>
                <wp:extent cx="6085840" cy="0"/>
                <wp:effectExtent l="0" t="3175" r="0" b="3175"/>
                <wp:wrapNone/>
                <wp:docPr id="10"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100.05pt" to="473.55pt,10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-67945</wp:posOffset>
                </wp:positionH>
                <wp:positionV relativeFrom="paragraph">
                  <wp:posOffset>622935</wp:posOffset>
                </wp:positionV>
                <wp:extent cx="0" cy="1903730"/>
                <wp:effectExtent l="3175" t="0" r="3175" b="0"/>
                <wp:wrapNone/>
                <wp:docPr id="11" name=""/>
                <a:graphic xmlns:a="http://schemas.openxmlformats.org/drawingml/2006/main">
                  <a:graphicData uri="http://schemas.microsoft.com/office/word/2010/wordprocessingShape">
                    <wps:wsp>
                      <wps:cNvSpPr/>
                      <wps:spPr>
                        <a:xfrm>
                          <a:off x="0" y="0"/>
                          <a:ext cx="0" cy="1903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5pt,49.05pt" to="-5.35pt,198.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1147445</wp:posOffset>
                </wp:positionH>
                <wp:positionV relativeFrom="paragraph">
                  <wp:posOffset>622935</wp:posOffset>
                </wp:positionV>
                <wp:extent cx="0" cy="812165"/>
                <wp:effectExtent l="3175" t="0" r="3175" b="0"/>
                <wp:wrapNone/>
                <wp:docPr id="12" name=""/>
                <a:graphic xmlns:a="http://schemas.openxmlformats.org/drawingml/2006/main">
                  <a:graphicData uri="http://schemas.microsoft.com/office/word/2010/wordprocessingShape">
                    <wps:wsp>
                      <wps:cNvSpPr/>
                      <wps:spPr>
                        <a:xfrm>
                          <a:off x="0" y="0"/>
                          <a:ext cx="0" cy="812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0.35pt,49.05pt" to="90.35pt,112.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2363470</wp:posOffset>
                </wp:positionH>
                <wp:positionV relativeFrom="paragraph">
                  <wp:posOffset>622935</wp:posOffset>
                </wp:positionV>
                <wp:extent cx="0" cy="812165"/>
                <wp:effectExtent l="3175" t="0" r="3175" b="0"/>
                <wp:wrapNone/>
                <wp:docPr id="13" name=""/>
                <a:graphic xmlns:a="http://schemas.openxmlformats.org/drawingml/2006/main">
                  <a:graphicData uri="http://schemas.microsoft.com/office/word/2010/wordprocessingShape">
                    <wps:wsp>
                      <wps:cNvSpPr/>
                      <wps:spPr>
                        <a:xfrm>
                          <a:off x="0" y="0"/>
                          <a:ext cx="0" cy="812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6.1pt,49.05pt" to="186.1pt,112.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3579495</wp:posOffset>
                </wp:positionH>
                <wp:positionV relativeFrom="paragraph">
                  <wp:posOffset>622935</wp:posOffset>
                </wp:positionV>
                <wp:extent cx="0" cy="812165"/>
                <wp:effectExtent l="3175" t="0" r="3175" b="0"/>
                <wp:wrapNone/>
                <wp:docPr id="14" name=""/>
                <a:graphic xmlns:a="http://schemas.openxmlformats.org/drawingml/2006/main">
                  <a:graphicData uri="http://schemas.microsoft.com/office/word/2010/wordprocessingShape">
                    <wps:wsp>
                      <wps:cNvSpPr/>
                      <wps:spPr>
                        <a:xfrm>
                          <a:off x="0" y="0"/>
                          <a:ext cx="0" cy="812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1.85pt,49.05pt" to="281.85pt,112.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4795520</wp:posOffset>
                </wp:positionH>
                <wp:positionV relativeFrom="paragraph">
                  <wp:posOffset>622935</wp:posOffset>
                </wp:positionV>
                <wp:extent cx="0" cy="812165"/>
                <wp:effectExtent l="3175" t="0" r="3175" b="0"/>
                <wp:wrapNone/>
                <wp:docPr id="15" name=""/>
                <a:graphic xmlns:a="http://schemas.openxmlformats.org/drawingml/2006/main">
                  <a:graphicData uri="http://schemas.microsoft.com/office/word/2010/wordprocessingShape">
                    <wps:wsp>
                      <wps:cNvSpPr/>
                      <wps:spPr>
                        <a:xfrm>
                          <a:off x="0" y="0"/>
                          <a:ext cx="0" cy="812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7.6pt,49.05pt" to="377.6pt,112.95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697"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b/>
        </w:rPr>
      </w:pPr>
      <w:r>
        <w:rPr>
          <w:b/>
        </w:rPr>
        <w:t>Valuation Type</w:t>
      </w:r>
    </w:p>
    <w:p>
      <w:pPr>
        <w:pStyle w:val="Normal"/>
        <w:spacing w:lineRule="exact" w:line="20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9"/>
        </w:rPr>
      </w:pPr>
      <w:r>
        <w:rPr>
          <w:b/>
          <w:sz w:val="19"/>
        </w:rPr>
        <w:t>Date Completed (2)</w:t>
      </w:r>
    </w:p>
    <w:p>
      <w:pPr>
        <w:pStyle w:val="Normal"/>
        <w:spacing w:lineRule="exact" w:line="200"/>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sz w:val="19"/>
        </w:rPr>
      </w:pPr>
      <w:r>
        <w:rPr>
          <w:b/>
          <w:sz w:val="19"/>
        </w:rPr>
        <w:t>Date Sent</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17">
                <wp:simplePos x="0" y="0"/>
                <wp:positionH relativeFrom="column">
                  <wp:posOffset>-2788920</wp:posOffset>
                </wp:positionH>
                <wp:positionV relativeFrom="paragraph">
                  <wp:posOffset>656590</wp:posOffset>
                </wp:positionV>
                <wp:extent cx="6085840" cy="0"/>
                <wp:effectExtent l="0" t="3175" r="0" b="3175"/>
                <wp:wrapNone/>
                <wp:docPr id="16"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9.6pt,51.7pt" to="259.55pt,51.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9"/>
        </w:rPr>
      </w:pPr>
      <w:r>
        <w:rPr>
          <w:b/>
          <w:sz w:val="19"/>
        </w:rPr>
        <w:t>Delivery Method (3)</w:t>
      </w:r>
    </w:p>
    <w:p>
      <w:pPr>
        <w:pStyle w:val="Normal"/>
        <w:spacing w:lineRule="exact" w:line="200"/>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sz w:val="19"/>
        </w:rPr>
      </w:pPr>
      <w:r>
        <w:rPr>
          <w:b/>
          <w:sz w:val="19"/>
        </w:rPr>
        <w:t>Delivery Date (4)</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18">
                <wp:simplePos x="0" y="0"/>
                <wp:positionH relativeFrom="column">
                  <wp:posOffset>-5036820</wp:posOffset>
                </wp:positionH>
                <wp:positionV relativeFrom="paragraph">
                  <wp:posOffset>1748155</wp:posOffset>
                </wp:positionV>
                <wp:extent cx="6085840" cy="0"/>
                <wp:effectExtent l="0" t="3175" r="0" b="3175"/>
                <wp:wrapNone/>
                <wp:docPr id="17" name=""/>
                <a:graphic xmlns:a="http://schemas.openxmlformats.org/drawingml/2006/main">
                  <a:graphicData uri="http://schemas.microsoft.com/office/word/2010/wordprocessingShape">
                    <wps:wsp>
                      <wps:cNvSpPr/>
                      <wps:spPr>
                        <a:xfrm>
                          <a:off x="0" y="0"/>
                          <a:ext cx="6085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6.6pt,137.65pt" to="82.55pt,137.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1046480</wp:posOffset>
                </wp:positionH>
                <wp:positionV relativeFrom="paragraph">
                  <wp:posOffset>-145415</wp:posOffset>
                </wp:positionV>
                <wp:extent cx="0" cy="1896745"/>
                <wp:effectExtent l="3175" t="0" r="3175" b="0"/>
                <wp:wrapNone/>
                <wp:docPr id="18" name=""/>
                <a:graphic xmlns:a="http://schemas.openxmlformats.org/drawingml/2006/main">
                  <a:graphicData uri="http://schemas.microsoft.com/office/word/2010/wordprocessingShape">
                    <wps:wsp>
                      <wps:cNvSpPr/>
                      <wps:spPr>
                        <a:xfrm>
                          <a:off x="0" y="0"/>
                          <a:ext cx="0" cy="1896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82.4pt,-11.45pt" to="82.4pt,137.85pt" stroked="t" o:allowincell="f" style="position:absolute">
                <v:stroke color="black" weight="6480" joinstyle="miter" endcap="flat"/>
                <v:fill o:detectmouseclick="t" on="false"/>
                <w10:wrap type="none"/>
              </v:line>
            </w:pict>
          </mc:Fallback>
        </mc:AlternateContent>
      </w:r>
    </w:p>
    <w:p>
      <w:pPr>
        <w:sectPr>
          <w:type w:val="continuous"/>
          <w:pgSz w:w="12240" w:h="15840"/>
          <w:pgMar w:left="1440" w:right="1440" w:gutter="0" w:header="0" w:top="697" w:footer="0" w:bottom="172"/>
          <w:cols w:num="5" w:equalWidth="false" w:sep="false">
            <w:col w:w="1480" w:space="480"/>
            <w:col w:w="1620" w:space="700"/>
            <w:col w:w="800" w:space="680"/>
            <w:col w:w="1660" w:space="400"/>
            <w:col w:w="15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360" w:leader="none"/>
        </w:tabs>
        <w:spacing w:lineRule="auto" w:line="237"/>
        <w:ind w:hanging="360" w:start="360" w:end="60"/>
        <w:rPr/>
      </w:pPr>
      <w:r>
        <w:rPr>
          <w:b/>
        </w:rPr>
        <w:t>Business Day</w:t>
      </w:r>
      <w:r>
        <w:rPr/>
        <w:t xml:space="preserve"> is defined as when the creditor’s offices are open to the public for carrying on substantially all of its business functions.</w:t>
      </w:r>
    </w:p>
    <w:p>
      <w:pPr>
        <w:pStyle w:val="Normal"/>
        <w:spacing w:lineRule="exact" w:line="1"/>
        <w:rPr/>
      </w:pPr>
      <w:r>
        <w:rPr/>
      </w:r>
    </w:p>
    <w:p>
      <w:pPr>
        <w:pStyle w:val="Normal"/>
        <w:numPr>
          <w:ilvl w:val="0"/>
          <w:numId w:val="3"/>
        </w:numPr>
        <w:tabs>
          <w:tab w:val="clear" w:pos="720"/>
          <w:tab w:val="left" w:pos="360" w:leader="none"/>
        </w:tabs>
        <w:spacing w:lineRule="atLeast" w:line="0"/>
        <w:ind w:hanging="360" w:start="360" w:end="300"/>
        <w:rPr/>
      </w:pPr>
      <w:r>
        <w:rPr>
          <w:b/>
        </w:rPr>
        <w:t>Date Completed</w:t>
      </w:r>
      <w:r>
        <w:rPr/>
        <w:t xml:space="preserve"> refers to the receipt of the last version of the appraisal or other written valuation plus any review that is conducted.</w:t>
      </w:r>
    </w:p>
    <w:p>
      <w:pPr>
        <w:pStyle w:val="Normal"/>
        <w:numPr>
          <w:ilvl w:val="0"/>
          <w:numId w:val="3"/>
        </w:numPr>
        <w:tabs>
          <w:tab w:val="clear" w:pos="720"/>
          <w:tab w:val="left" w:pos="360" w:leader="none"/>
        </w:tabs>
        <w:spacing w:lineRule="atLeast" w:line="0"/>
        <w:ind w:hanging="360" w:start="360" w:end="0"/>
        <w:rPr/>
      </w:pPr>
      <w:r>
        <w:rPr/>
        <w:t>MSI approves the following methods of delivery: Electronic delivery or USPS (postal mail).</w:t>
      </w:r>
    </w:p>
    <w:p>
      <w:pPr>
        <w:pStyle w:val="Normal"/>
        <w:numPr>
          <w:ilvl w:val="0"/>
          <w:numId w:val="3"/>
        </w:numPr>
        <w:tabs>
          <w:tab w:val="clear" w:pos="720"/>
          <w:tab w:val="left" w:pos="360" w:leader="none"/>
        </w:tabs>
        <w:spacing w:lineRule="auto" w:line="249"/>
        <w:ind w:hanging="360" w:start="360" w:end="540"/>
        <w:rPr/>
      </w:pPr>
      <w:r>
        <w:rPr>
          <w:b/>
        </w:rPr>
        <w:t>Delivery Date:</w:t>
      </w:r>
      <w:r>
        <w:rPr/>
        <w:t xml:space="preserve"> If Electronic, delivery occurs when the Borrower opens the email. If sent USPS, delivery is assumed on the 3</w:t>
      </w:r>
      <w:r>
        <w:rPr>
          <w:sz w:val="25"/>
          <w:vertAlign w:val="superscript"/>
        </w:rPr>
        <w:t>rd</w:t>
      </w:r>
      <w:r>
        <w:rPr/>
        <w:t xml:space="preserve"> business day. Closing may occur on the 3</w:t>
      </w:r>
      <w:r>
        <w:rPr>
          <w:sz w:val="25"/>
          <w:vertAlign w:val="superscript"/>
        </w:rPr>
        <w:t>rd</w:t>
      </w:r>
      <w:r>
        <w:rPr/>
        <w:t xml:space="preserve"> business day after delivery.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end="160"/>
        <w:rPr>
          <w:rFonts w:ascii="Verdana" w:hAnsi="Verdana" w:eastAsia="Verdana" w:cs="Verdana"/>
        </w:rPr>
      </w:pPr>
      <w:r>
        <w:rPr>
          <w:rFonts w:eastAsia="Verdana" w:cs="Verdana" w:ascii="Verdana" w:hAnsi="Verdana"/>
        </w:rPr>
        <w:t>Should the Borrower have executed a waiver of receipt of the above referenced valuations or appraisals three business days prior to closing, the Lender further certifies that the following valuations were delivered on or before the closing (signing) date listed above and the loan is not a Higher Priced Mortgage Loan as defined by regulation</w:t>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300"/>
        <w:rPr/>
      </w:pPr>
      <w:r>
        <w:rPr>
          <w:rFonts w:eastAsia="Verdana" w:cs="Verdana" w:ascii="Verdana" w:hAnsi="Verdana"/>
        </w:rPr>
        <w:t>(</w:t>
      </w:r>
      <w:r>
        <w:rPr>
          <w:rFonts w:eastAsia="Verdana" w:cs="Verdana" w:ascii="Verdana" w:hAnsi="Verdana"/>
          <w:b/>
          <w:color w:val="FF0000"/>
        </w:rPr>
        <w:t>Important Note:</w:t>
      </w:r>
      <w:r>
        <w:rPr>
          <w:rFonts w:eastAsia="Verdana" w:cs="Verdana" w:ascii="Verdana" w:hAnsi="Verdana"/>
        </w:rPr>
        <w:t xml:space="preserve"> HPML loans require delivery three business days prior to close/signing and this </w:t>
      </w:r>
      <w:r>
        <w:rPr>
          <w:rFonts w:eastAsia="Verdana" w:cs="Verdana" w:ascii="Verdana" w:hAnsi="Verdana"/>
          <w:b/>
        </w:rPr>
        <w:t>requirement may not be waived</w:t>
      </w:r>
      <w:r>
        <w:rPr>
          <w:rFonts w:eastAsia="Verdana" w:cs="Verdana" w:ascii="Verdana" w:hAnsi="Verdana"/>
        </w:rPr>
        <w: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0">
                <wp:simplePos x="0" y="0"/>
                <wp:positionH relativeFrom="column">
                  <wp:posOffset>-68580</wp:posOffset>
                </wp:positionH>
                <wp:positionV relativeFrom="paragraph">
                  <wp:posOffset>742315</wp:posOffset>
                </wp:positionV>
                <wp:extent cx="3497580" cy="0"/>
                <wp:effectExtent l="0" t="3175" r="0" b="3175"/>
                <wp:wrapNone/>
                <wp:docPr id="19" name=""/>
                <a:graphic xmlns:a="http://schemas.openxmlformats.org/drawingml/2006/main">
                  <a:graphicData uri="http://schemas.microsoft.com/office/word/2010/wordprocessingShape">
                    <wps:wsp>
                      <wps:cNvSpPr/>
                      <wps:spPr>
                        <a:xfrm>
                          <a:off x="0" y="0"/>
                          <a:ext cx="349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58.45pt" to="269.95pt,58.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3657600</wp:posOffset>
                </wp:positionH>
                <wp:positionV relativeFrom="paragraph">
                  <wp:posOffset>742315</wp:posOffset>
                </wp:positionV>
                <wp:extent cx="2354580" cy="0"/>
                <wp:effectExtent l="0" t="3175" r="0" b="3175"/>
                <wp:wrapNone/>
                <wp:docPr id="20" name=""/>
                <a:graphic xmlns:a="http://schemas.openxmlformats.org/drawingml/2006/main">
                  <a:graphicData uri="http://schemas.microsoft.com/office/word/2010/wordprocessingShape">
                    <wps:wsp>
                      <wps:cNvSpPr/>
                      <wps:spPr>
                        <a:xfrm>
                          <a:off x="0" y="0"/>
                          <a:ext cx="2354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8pt,58.45pt" to="473.35pt,58.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840" w:leader="none"/>
        </w:tabs>
        <w:spacing w:lineRule="atLeast" w:line="0"/>
        <w:rPr/>
      </w:pPr>
      <w:r>
        <w:rPr/>
        <w:t>Authorized Signer/Printed Name</w:t>
      </w:r>
      <w:r>
        <w:rPr>
          <w:rFonts w:eastAsia="Times New Roman" w:cs="Times New Roman" w:ascii="Times New Roman" w:hAnsi="Times New Roman"/>
        </w:rPr>
        <w:tab/>
      </w:r>
      <w:r>
        <w:rPr/>
        <w:t>Printed Title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2">
                <wp:simplePos x="0" y="0"/>
                <wp:positionH relativeFrom="column">
                  <wp:posOffset>-68580</wp:posOffset>
                </wp:positionH>
                <wp:positionV relativeFrom="paragraph">
                  <wp:posOffset>158115</wp:posOffset>
                </wp:positionV>
                <wp:extent cx="6080760" cy="0"/>
                <wp:effectExtent l="0" t="3175" r="0" b="3175"/>
                <wp:wrapNone/>
                <wp:docPr id="21" name=""/>
                <a:graphic xmlns:a="http://schemas.openxmlformats.org/drawingml/2006/main">
                  <a:graphicData uri="http://schemas.microsoft.com/office/word/2010/wordprocessingShape">
                    <wps:wsp>
                      <wps:cNvSpPr/>
                      <wps:spPr>
                        <a:xfrm>
                          <a:off x="0" y="0"/>
                          <a:ext cx="6080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12.45pt" to="473.35pt,12.45pt" stroked="t" o:allowincell="f" style="position:absolute">
                <v:stroke color="black" weight="6480" joinstyle="miter" endcap="flat"/>
                <v:fill o:detectmouseclick="t" on="false"/>
                <w10:wrap type="none"/>
              </v:line>
            </w:pict>
          </mc:Fallback>
        </mc:AlternateConten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Authorized Signer/Signature</w:t>
      </w:r>
    </w:p>
    <w:p>
      <w:pPr>
        <w:sectPr>
          <w:type w:val="continuous"/>
          <w:pgSz w:w="12240" w:h="15840"/>
          <w:pgMar w:left="1440" w:right="1440" w:gutter="0" w:header="0" w:top="697" w:footer="0" w:bottom="172"/>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7"/>
        </w:rPr>
      </w:pPr>
      <w:r>
        <w:rPr>
          <w:sz w:val="17"/>
        </w:rPr>
        <w:t>Last Revised Date 1/17/14</w:t>
      </w:r>
    </w:p>
    <w:sectPr>
      <w:type w:val="continuous"/>
      <w:pgSz w:w="12240" w:h="15840"/>
      <w:pgMar w:left="1440" w:right="1440" w:gutter="0" w:header="0" w:top="697" w:footer="0" w:bottom="17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 w:name="Wingdings">
    <w:charset w:val="02"/>
    <w:family w:val="auto"/>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