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rPr>
          <w:rFonts w:ascii="Arial" w:hAnsi="Arial" w:eastAsia="Arial" w:cs="Arial"/>
        </w:rPr>
      </w:pPr>
      <w:r>
        <w:rPr>
          <w:rFonts w:eastAsia="Arial" w:cs="Arial" w:ascii="Arial" w:hAnsi="Arial"/>
        </w:rPr>
        <w:t>Recording requested by (name):</w:t>
      </w:r>
    </w:p>
    <w:p>
      <w:pPr>
        <w:pStyle w:val="Normal"/>
        <w:spacing w:lineRule="atLeast" w:line="0"/>
        <w:ind w:start="120" w:end="0"/>
        <w:rPr>
          <w:rFonts w:ascii="Arial" w:hAnsi="Arial" w:eastAsia="Arial" w:cs="Arial"/>
          <w:b/>
          <w:color w:val="0070C0"/>
          <w:sz w:val="22"/>
        </w:rPr>
      </w:pPr>
      <w:r>
        <w:rPr>
          <w:rFonts w:eastAsia="Arial" w:cs="Arial" w:ascii="Arial" w:hAnsi="Arial"/>
          <w:b/>
          <w:color w:val="0070C0"/>
          <w:sz w:val="22"/>
        </w:rPr>
        <w:t>[Name(s) of new owners]</w:t>
      </w:r>
    </w:p>
    <w:p>
      <w:pPr>
        <w:pStyle w:val="Normal"/>
        <w:spacing w:lineRule="exact" w:line="128"/>
        <w:rPr>
          <w:rFonts w:ascii="Times New Roman" w:hAnsi="Times New Roman" w:eastAsia="Times New Roman" w:cs="Times New Roman"/>
          <w:b/>
          <w:color w:val="0070C0"/>
          <w:sz w:val="24"/>
        </w:rPr>
      </w:pPr>
      <w:r>
        <w:rPr>
          <w:rFonts w:eastAsia="Times New Roman" w:cs="Times New Roman" w:ascii="Times New Roman" w:hAnsi="Times New Roman"/>
          <w:b/>
          <w:color w:val="0070C0"/>
          <w:sz w:val="24"/>
        </w:rPr>
      </w:r>
    </w:p>
    <w:p>
      <w:pPr>
        <w:pStyle w:val="Normal"/>
        <w:spacing w:lineRule="auto" w:line="309"/>
        <w:ind w:end="1200"/>
        <w:rPr>
          <w:rFonts w:ascii="Arial" w:hAnsi="Arial" w:eastAsia="Arial" w:cs="Arial"/>
          <w:sz w:val="19"/>
        </w:rPr>
      </w:pPr>
      <w:r>
        <w:rPr>
          <w:rFonts w:eastAsia="Arial" w:cs="Arial" w:ascii="Arial" w:hAnsi="Arial"/>
          <w:sz w:val="19"/>
        </w:rPr>
        <w:t>When recorded mail to and mail tax statements to:</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b/>
          <w:color w:val="0070C0"/>
          <w:sz w:val="22"/>
        </w:rPr>
      </w:pPr>
      <w:r>
        <w:rPr>
          <w:rFonts w:eastAsia="Arial" w:cs="Arial" w:ascii="Arial" w:hAnsi="Arial"/>
          <w:b/>
          <w:color w:val="0070C0"/>
          <w:sz w:val="22"/>
        </w:rPr>
        <w:t>[Name(s) of new owners]</w:t>
      </w:r>
    </w:p>
    <w:p>
      <w:pPr>
        <w:pStyle w:val="Normal"/>
        <w:spacing w:lineRule="exact" w:line="119"/>
        <w:rPr>
          <w:rFonts w:ascii="Times New Roman" w:hAnsi="Times New Roman" w:eastAsia="Times New Roman" w:cs="Times New Roman"/>
          <w:b/>
          <w:color w:val="0070C0"/>
          <w:sz w:val="24"/>
        </w:rPr>
      </w:pPr>
      <w:r>
        <w:rPr>
          <w:rFonts w:eastAsia="Times New Roman" w:cs="Times New Roman" w:ascii="Times New Roman" w:hAnsi="Times New Roman"/>
          <w:b/>
          <w:color w:val="0070C0"/>
          <w:sz w:val="24"/>
        </w:rPr>
      </w:r>
    </w:p>
    <w:p>
      <w:pPr>
        <w:pStyle w:val="Normal"/>
        <w:spacing w:lineRule="auto" w:line="381"/>
        <w:ind w:start="120" w:end="0"/>
        <w:jc w:val="both"/>
        <w:rPr/>
      </w:pPr>
      <w:r>
        <w:rPr>
          <w:rFonts w:eastAsia="Arial" w:cs="Arial" w:ascii="Arial" w:hAnsi="Arial"/>
          <w:b/>
          <w:color w:val="0070C0"/>
          <w:sz w:val="22"/>
          <w:u w:val="single"/>
        </w:rPr>
        <w:t xml:space="preserve">[Mailing Address of new owners] [Mailing Address of new owners] </w:t>
      </w:r>
      <w:r>
        <w:rPr>
          <w:rFonts w:eastAsia="Arial" w:cs="Arial" w:ascii="Arial" w:hAnsi="Arial"/>
          <w:b/>
          <w:color w:val="0070C0"/>
          <w:sz w:val="22"/>
        </w:rPr>
        <w:t>[Mailing Address City, State, ZIP]</w:t>
      </w:r>
    </w:p>
    <w:p>
      <w:pPr>
        <w:pStyle w:val="Normal"/>
        <w:spacing w:lineRule="auto" w:line="225"/>
        <w:ind w:end="140"/>
        <w:rPr/>
      </w:pPr>
      <w:r>
        <w:br w:type="column"/>
      </w:r>
      <w:r>
        <w:rPr>
          <w:rFonts w:eastAsia="Arial" w:cs="Arial" w:ascii="Arial" w:hAnsi="Arial"/>
          <w:sz w:val="19"/>
        </w:rPr>
        <w:t>Name of person recording the Affidavit-Death of</w:t>
      </w:r>
      <w:r>
        <w:rPr>
          <w:rFonts w:eastAsia="Arial" w:cs="Arial" w:ascii="Arial" w:hAnsi="Arial"/>
          <w:b/>
          <w:color w:val="0070C0"/>
          <w:sz w:val="42"/>
          <w:vertAlign w:val="subscript"/>
        </w:rPr>
        <w:t>.</w:t>
      </w:r>
      <w:r>
        <w:rPr>
          <w:rFonts w:eastAsia="Arial" w:cs="Arial" w:ascii="Arial" w:hAnsi="Arial"/>
          <w:sz w:val="19"/>
        </w:rPr>
        <w:t xml:space="preserve"> Trustee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-2442845</wp:posOffset>
            </wp:positionH>
            <wp:positionV relativeFrom="paragraph">
              <wp:posOffset>-469900</wp:posOffset>
            </wp:positionV>
            <wp:extent cx="7065010" cy="310959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6" r="-3" b="-6"/>
                    <a:stretch>
                      <a:fillRect/>
                    </a:stretch>
                  </pic:blipFill>
                  <pic:spPr bwMode="auto">
                    <a:xfrm>
                      <a:off x="0" y="0"/>
                      <a:ext cx="7065010" cy="3109595"/>
                    </a:xfrm>
                    <a:prstGeom prst="rect">
                      <a:avLst/>
                    </a:prstGeom>
                  </pic:spPr>
                </pic:pic>
              </a:graphicData>
            </a:graphic>
          </wp:anchor>
        </w:drawing>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06"/>
        <w:ind w:end="20"/>
        <w:rPr/>
      </w:pPr>
      <w:r>
        <w:rPr>
          <w:rFonts w:eastAsia="Arial" w:cs="Arial" w:ascii="Arial" w:hAnsi="Arial"/>
          <w:sz w:val="19"/>
        </w:rPr>
        <w:t>Name and address of person who should receive</w:t>
      </w:r>
      <w:r>
        <w:rPr>
          <w:rFonts w:eastAsia="Arial" w:cs="Arial" w:ascii="Arial" w:hAnsi="Arial"/>
          <w:b/>
          <w:color w:val="0070C0"/>
          <w:sz w:val="42"/>
          <w:vertAlign w:val="subscript"/>
        </w:rPr>
        <w:t>.</w:t>
      </w:r>
      <w:r>
        <w:rPr>
          <w:rFonts w:eastAsia="Arial" w:cs="Arial" w:ascii="Arial" w:hAnsi="Arial"/>
          <w:sz w:val="19"/>
        </w:rPr>
        <w:t xml:space="preserve"> the stamped copy of this document when recorded,</w:t>
      </w:r>
      <w:r>
        <w:rPr>
          <w:rFonts w:eastAsia="Arial" w:cs="Arial" w:ascii="Arial" w:hAnsi="Arial"/>
          <w:color w:val="0070C0"/>
          <w:sz w:val="21"/>
        </w:rPr>
        <w:t xml:space="preserve"> </w:t>
      </w:r>
      <w:r>
        <w:rPr>
          <w:rFonts w:eastAsia="Arial" w:cs="Arial" w:ascii="Arial" w:hAnsi="Arial"/>
          <w:b/>
          <w:color w:val="0070C0"/>
          <w:sz w:val="21"/>
        </w:rPr>
        <w:t>.</w:t>
      </w:r>
      <w:r>
        <w:rPr>
          <w:rFonts w:eastAsia="Arial" w:cs="Arial" w:ascii="Arial" w:hAnsi="Arial"/>
          <w:sz w:val="19"/>
        </w:rPr>
        <w:t xml:space="preserve">and tax </w:t>
      </w:r>
      <w:r>
        <w:rPr>
          <w:rFonts w:eastAsia="Arial" w:cs="Arial" w:ascii="Arial" w:hAnsi="Arial"/>
          <w:sz w:val="19"/>
          <w:u w:val="single"/>
        </w:rPr>
        <w:t>statements from</w:t>
      </w:r>
      <w:r>
        <w:rPr>
          <w:rFonts w:eastAsia="Arial" w:cs="Arial" w:ascii="Arial" w:hAnsi="Arial"/>
          <w:b/>
          <w:color w:val="0070C0"/>
          <w:sz w:val="42"/>
          <w:u w:val="single"/>
          <w:vertAlign w:val="subscript"/>
        </w:rPr>
        <w:t>.</w:t>
      </w:r>
      <w:r>
        <w:rPr>
          <w:rFonts w:eastAsia="Arial" w:cs="Arial" w:ascii="Arial" w:hAnsi="Arial"/>
          <w:sz w:val="19"/>
        </w:rPr>
        <w:t xml:space="preserve"> now on.</w:t>
      </w:r>
    </w:p>
    <w:p>
      <w:pPr>
        <w:pStyle w:val="Normal"/>
        <w:spacing w:lineRule="exact" w:line="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60" w:end="0"/>
        <w:rPr>
          <w:rFonts w:ascii="Arial" w:hAnsi="Arial" w:eastAsia="Arial" w:cs="Arial"/>
          <w:b/>
          <w:color w:val="0070C0"/>
          <w:sz w:val="22"/>
        </w:rPr>
      </w:pPr>
      <w:r>
        <w:rPr>
          <w:rFonts w:eastAsia="Arial" w:cs="Arial" w:ascii="Arial" w:hAnsi="Arial"/>
          <w:b/>
          <w:color w:val="0070C0"/>
          <w:sz w:val="22"/>
        </w:rPr>
        <w:t>.</w:t>
      </w:r>
    </w:p>
    <w:p>
      <w:pPr>
        <w:pStyle w:val="Normal"/>
        <w:spacing w:lineRule="exact" w:line="45"/>
        <w:rPr>
          <w:rFonts w:ascii="Times New Roman" w:hAnsi="Times New Roman" w:eastAsia="Times New Roman" w:cs="Times New Roman"/>
          <w:b/>
          <w:color w:val="0070C0"/>
          <w:sz w:val="24"/>
        </w:rPr>
      </w:pPr>
      <w:r>
        <w:br w:type="column"/>
      </w:r>
      <w:r>
        <w:rPr>
          <w:rFonts w:eastAsia="Times New Roman" w:cs="Times New Roman" w:ascii="Times New Roman" w:hAnsi="Times New Roman"/>
          <w:b/>
          <w:color w:val="0070C0"/>
          <w:sz w:val="24"/>
        </w:rPr>
      </w:r>
    </w:p>
    <w:p>
      <w:pPr>
        <w:pStyle w:val="Normal"/>
        <w:spacing w:lineRule="atLeast" w:line="0"/>
        <w:rPr/>
      </w:pPr>
      <w:r>
        <w:rPr>
          <w:rFonts w:eastAsia="Arial" w:cs="Arial" w:ascii="Arial" w:hAnsi="Arial"/>
        </w:rPr>
        <w:t>Recorder’s Use Only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4"/>
        <w:ind w:start="360" w:end="480"/>
        <w:rPr>
          <w:rFonts w:ascii="Arial" w:hAnsi="Arial" w:eastAsia="Arial" w:cs="Arial"/>
          <w:sz w:val="19"/>
        </w:rPr>
      </w:pPr>
      <w:r>
        <w:rPr>
          <w:rFonts w:eastAsia="Arial" w:cs="Arial" w:ascii="Arial" w:hAnsi="Arial"/>
          <w:sz w:val="19"/>
        </w:rPr>
        <w:t>1/1/2018: In addition to standard fees, a new $75 fee is charged for recording documents unless an exemption applies. See back of sheet for more info.</w:t>
      </w:r>
    </w:p>
    <w:p>
      <w:pPr>
        <w:sectPr>
          <w:type w:val="continuous"/>
          <w:pgSz w:w="12240" w:h="15840"/>
          <w:pgMar w:left="720" w:right="580" w:gutter="0" w:header="0" w:top="669" w:footer="0" w:bottom="19"/>
          <w:cols w:num="3" w:equalWidth="false" w:sep="false">
            <w:col w:w="3580" w:space="160"/>
            <w:col w:w="2780" w:space="720"/>
            <w:col w:w="3700"/>
          </w:cols>
          <w:formProt w:val="false"/>
          <w:textDirection w:val="lrTb"/>
          <w:docGrid w:type="default" w:linePitch="360" w:charSpace="0"/>
        </w:sectPr>
      </w:pP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32"/>
        </w:rPr>
        <w:t>AFFIDAVIT – DEATH OF</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940" w:leader="none"/>
        </w:tabs>
        <w:spacing w:lineRule="auto" w:line="213"/>
        <w:ind w:hanging="1959" w:start="1960" w:end="0"/>
        <w:rPr/>
      </w:pPr>
      <w:r>
        <w:rPr>
          <w:rFonts w:eastAsia="Arial" w:cs="Arial" w:ascii="Arial" w:hAnsi="Arial"/>
          <w:b/>
          <w:sz w:val="32"/>
        </w:rPr>
        <w:t>TRUSTEE</w:t>
      </w:r>
      <w:r>
        <w:rPr>
          <w:rFonts w:eastAsia="Times New Roman" w:cs="Times New Roman" w:ascii="Times New Roman" w:hAnsi="Times New Roman"/>
        </w:rPr>
        <w:tab/>
      </w:r>
      <w:r>
        <w:rPr>
          <w:rFonts w:eastAsia="Arial" w:cs="Arial" w:ascii="Arial" w:hAnsi="Arial"/>
        </w:rPr>
        <w:t>This can be found on the current deed or the tax bill.</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22"/>
        </w:rPr>
        <w:t>Assessor’s Parcel No. (APN):</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Arial" w:cs="Arial" w:ascii="Arial" w:hAnsi="Arial"/>
          <w:b/>
          <w:color w:val="0070C0"/>
          <w:sz w:val="22"/>
        </w:rPr>
        <w:t xml:space="preserve">[Assessor’s Parcel No. ] </w:t>
      </w:r>
      <w:r>
        <w:rPr>
          <w:rFonts w:eastAsia="Arial" w:cs="Arial" w:ascii="Arial" w:hAnsi="Arial"/>
          <w:b/>
          <w:color w:val="0070C0"/>
          <w:sz w:val="22"/>
        </w:rPr>
        <w:drawing>
          <wp:inline distT="0" distB="0" distL="0" distR="0">
            <wp:extent cx="142875" cy="151765"/>
            <wp:effectExtent l="0" t="0" r="0" b="0"/>
            <wp:docPr id="2"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 descr="" title=""/>
                    <pic:cNvPicPr>
                      <a:picLocks noChangeAspect="1" noChangeArrowheads="1"/>
                    </pic:cNvPicPr>
                  </pic:nvPicPr>
                  <pic:blipFill>
                    <a:blip r:embed="rId3"/>
                    <a:srcRect l="-126" t="-118" r="-126" b="-118"/>
                    <a:stretch>
                      <a:fillRect/>
                    </a:stretch>
                  </pic:blipFill>
                  <pic:spPr bwMode="auto">
                    <a:xfrm>
                      <a:off x="0" y="0"/>
                      <a:ext cx="142875" cy="151765"/>
                    </a:xfrm>
                    <a:prstGeom prst="rect">
                      <a:avLst/>
                    </a:prstGeom>
                  </pic:spPr>
                </pic:pic>
              </a:graphicData>
            </a:graphic>
          </wp:inline>
        </w:drawing>
      </w:r>
      <w:r>
        <w:rPr>
          <w:rFonts w:eastAsia="Arial" w:cs="Arial" w:ascii="Arial" w:hAnsi="Arial"/>
          <w:b/>
          <w:color w:val="0070C0"/>
          <w:sz w:val="22"/>
        </w:rPr>
        <w:t xml:space="preserve">           .</w:t>
      </w:r>
    </w:p>
    <w:p>
      <w:pPr>
        <w:pStyle w:val="Normal"/>
        <w:spacing w:lineRule="exact" w:line="317"/>
        <w:rPr>
          <w:rFonts w:ascii="Times New Roman" w:hAnsi="Times New Roman" w:eastAsia="Times New Roman" w:cs="Times New Roman"/>
          <w:b/>
          <w:color w:val="0070C0"/>
          <w:sz w:val="24"/>
        </w:rPr>
      </w:pPr>
      <w:r>
        <w:rPr>
          <w:rFonts w:eastAsia="Times New Roman" w:cs="Times New Roman" w:ascii="Times New Roman" w:hAnsi="Times New Roman"/>
          <w:b/>
          <w:color w:val="0070C0"/>
          <w:sz w:val="24"/>
        </w:rPr>
      </w:r>
    </w:p>
    <w:p>
      <w:pPr>
        <w:pStyle w:val="Normal"/>
        <w:spacing w:lineRule="atLeast" w:line="0"/>
        <w:ind w:start="120" w:end="0"/>
        <w:rPr>
          <w:rFonts w:ascii="Arial" w:hAnsi="Arial" w:eastAsia="Arial" w:cs="Arial"/>
          <w:b/>
          <w:color w:val="0070C0"/>
          <w:sz w:val="22"/>
        </w:rPr>
      </w:pPr>
      <w:r>
        <w:rPr>
          <w:rFonts w:eastAsia="Arial" w:cs="Arial" w:ascii="Arial" w:hAnsi="Arial"/>
          <w:b/>
          <w:color w:val="0070C0"/>
          <w:sz w:val="22"/>
        </w:rPr>
        <w:t>[Name of person signing affidavit]</w:t>
      </w:r>
    </w:p>
    <w:p>
      <w:pPr>
        <w:pStyle w:val="Normal"/>
        <w:spacing w:lineRule="exact" w:line="20"/>
        <w:rPr>
          <w:rFonts w:ascii="Times New Roman" w:hAnsi="Times New Roman" w:eastAsia="Times New Roman" w:cs="Times New Roman"/>
          <w:b/>
          <w:color w:val="0070C0"/>
          <w:sz w:val="24"/>
        </w:rPr>
      </w:pPr>
      <w:r>
        <w:rPr>
          <w:rFonts w:eastAsia="Times New Roman" w:cs="Times New Roman" w:ascii="Times New Roman" w:hAnsi="Times New Roman"/>
          <w:b/>
          <w:color w:val="0070C0"/>
          <w:sz w:val="24"/>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10160</wp:posOffset>
                </wp:positionV>
                <wp:extent cx="3346450" cy="0"/>
                <wp:effectExtent l="0" t="7620" r="0" b="7620"/>
                <wp:wrapNone/>
                <wp:docPr id="3" name=""/>
                <a:graphic xmlns:a="http://schemas.openxmlformats.org/drawingml/2006/main">
                  <a:graphicData uri="http://schemas.microsoft.com/office/word/2010/wordprocessingShape">
                    <wps:wsp>
                      <wps:cNvSpPr/>
                      <wps:spPr>
                        <a:xfrm>
                          <a:off x="0" y="0"/>
                          <a:ext cx="3346560" cy="0"/>
                        </a:xfrm>
                        <a:prstGeom prst="line">
                          <a:avLst/>
                        </a:prstGeom>
                        <a:ln w="15120">
                          <a:solidFill>
                            <a:srgbClr val="0070c0"/>
                          </a:solidFill>
                          <a:miter/>
                        </a:ln>
                      </wps:spPr>
                      <wps:style>
                        <a:lnRef idx="0"/>
                        <a:fillRef idx="0"/>
                        <a:effectRef idx="0"/>
                        <a:fontRef idx="minor"/>
                      </wps:style>
                      <wps:bodyPr/>
                    </wps:wsp>
                  </a:graphicData>
                </a:graphic>
              </wp:anchor>
            </w:drawing>
          </mc:Choice>
          <mc:Fallback>
            <w:pict>
              <v:line id="shape_0" from="0pt,0.8pt" to="263.45pt,0.8pt" stroked="t" o:allowincell="f" style="position:absolute">
                <v:stroke color="#0070c0" weight="15120" joinstyle="miter" endcap="flat"/>
                <v:fill o:detectmouseclick="t" on="false"/>
                <w10:wrap type="none"/>
              </v:line>
            </w:pict>
          </mc:Fallback>
        </mc:AlternateContent>
      </w:r>
    </w:p>
    <w:p>
      <w:pPr>
        <w:pStyle w:val="Normal"/>
        <w:spacing w:lineRule="exact" w:line="4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pPr>
      <w:r>
        <w:rPr>
          <w:rFonts w:eastAsia="Arial" w:cs="Arial" w:ascii="Arial" w:hAnsi="Arial"/>
          <w:b/>
        </w:rPr>
        <w:t>Declaration of Exemption From Gov’t Code § 27388.1 Fee</w:t>
      </w:r>
    </w:p>
    <w:p>
      <w:pPr>
        <w:pStyle w:val="Normal"/>
        <w:spacing w:lineRule="exact" w:line="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 w:end="0"/>
        <w:rPr/>
      </w:pPr>
      <w:r>
        <w:rPr>
          <w:rFonts w:eastAsia="Times New Roman" w:cs="Times New Roman" w:ascii="Times New Roman" w:hAnsi="Times New Roman"/>
          <w:sz w:val="24"/>
        </w:rPr>
        <w:drawing>
          <wp:inline distT="0" distB="0" distL="0" distR="0">
            <wp:extent cx="118745" cy="124460"/>
            <wp:effectExtent l="0" t="0" r="0" b="0"/>
            <wp:docPr id="4"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 descr="" title=""/>
                    <pic:cNvPicPr>
                      <a:picLocks noChangeAspect="1" noChangeArrowheads="1"/>
                    </pic:cNvPicPr>
                  </pic:nvPicPr>
                  <pic:blipFill>
                    <a:blip r:embed="rId4"/>
                    <a:srcRect l="-151" t="-145" r="-151" b="-145"/>
                    <a:stretch>
                      <a:fillRect/>
                    </a:stretch>
                  </pic:blipFill>
                  <pic:spPr bwMode="auto">
                    <a:xfrm>
                      <a:off x="0" y="0"/>
                      <a:ext cx="118745" cy="124460"/>
                    </a:xfrm>
                    <a:prstGeom prst="rect">
                      <a:avLst/>
                    </a:prstGeom>
                  </pic:spPr>
                </pic:pic>
              </a:graphicData>
            </a:graphic>
          </wp:inline>
        </w:drawing>
      </w:r>
      <w:r>
        <w:rPr>
          <w:rFonts w:eastAsia="Arial" w:cs="Arial" w:ascii="Arial" w:hAnsi="Arial"/>
          <w:color w:val="212121"/>
        </w:rPr>
        <w:t xml:space="preserve"> </w:t>
      </w:r>
      <w:r>
        <w:rPr>
          <w:rFonts w:eastAsia="Arial" w:cs="Arial" w:ascii="Arial" w:hAnsi="Arial"/>
          <w:color w:val="212121"/>
        </w:rPr>
        <w:t>Transfer is exempt from fee per GC § 27388.1(a)(2):</w:t>
      </w:r>
    </w:p>
    <w:p>
      <w:pPr>
        <w:pStyle w:val="Normal"/>
        <w:spacing w:lineRule="atLeast" w:line="0"/>
        <w:ind w:start="280" w:end="0"/>
        <w:rPr/>
      </w:pPr>
      <w:r>
        <w:rPr>
          <w:rFonts w:eastAsia="Arial" w:cs="Arial" w:ascii="Arial" w:hAnsi="Arial"/>
          <w:color w:val="212121"/>
        </w:rPr>
        <w:drawing>
          <wp:inline distT="0" distB="0" distL="0" distR="0">
            <wp:extent cx="126365" cy="114300"/>
            <wp:effectExtent l="0" t="0" r="0" b="0"/>
            <wp:docPr id="5"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 descr="" title=""/>
                    <pic:cNvPicPr>
                      <a:picLocks noChangeAspect="1" noChangeArrowheads="1"/>
                    </pic:cNvPicPr>
                  </pic:nvPicPr>
                  <pic:blipFill>
                    <a:blip r:embed="rId5"/>
                    <a:srcRect l="-140" t="-157" r="-140" b="-157"/>
                    <a:stretch>
                      <a:fillRect/>
                    </a:stretch>
                  </pic:blipFill>
                  <pic:spPr bwMode="auto">
                    <a:xfrm>
                      <a:off x="0" y="0"/>
                      <a:ext cx="126365" cy="114300"/>
                    </a:xfrm>
                    <a:prstGeom prst="rect">
                      <a:avLst/>
                    </a:prstGeom>
                  </pic:spPr>
                </pic:pic>
              </a:graphicData>
            </a:graphic>
          </wp:inline>
        </w:drawing>
      </w:r>
      <w:r>
        <w:rPr>
          <w:rFonts w:eastAsia="Arial" w:cs="Arial" w:ascii="Arial" w:hAnsi="Arial"/>
          <w:color w:val="212121"/>
        </w:rPr>
        <w:drawing>
          <wp:inline distT="0" distB="0" distL="0" distR="0">
            <wp:extent cx="8890" cy="114300"/>
            <wp:effectExtent l="0" t="0" r="0" b="0"/>
            <wp:docPr id="6"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 descr="" title=""/>
                    <pic:cNvPicPr>
                      <a:picLocks noChangeAspect="1" noChangeArrowheads="1"/>
                    </pic:cNvPicPr>
                  </pic:nvPicPr>
                  <pic:blipFill>
                    <a:blip r:embed="rId6"/>
                    <a:srcRect l="-1887" t="-157" r="-1887" b="-157"/>
                    <a:stretch>
                      <a:fillRect/>
                    </a:stretch>
                  </pic:blipFill>
                  <pic:spPr bwMode="auto">
                    <a:xfrm>
                      <a:off x="0" y="0"/>
                      <a:ext cx="8890" cy="114300"/>
                    </a:xfrm>
                    <a:prstGeom prst="rect">
                      <a:avLst/>
                    </a:prstGeom>
                  </pic:spPr>
                </pic:pic>
              </a:graphicData>
            </a:graphic>
          </wp:inline>
        </w:drawing>
      </w:r>
      <w:r>
        <w:rPr>
          <w:rFonts w:eastAsia="Arial" w:cs="Arial" w:ascii="Arial" w:hAnsi="Arial"/>
          <w:color w:val="212121"/>
          <w:sz w:val="19"/>
        </w:rPr>
        <w:t xml:space="preserve"> </w:t>
      </w:r>
      <w:r>
        <w:rPr>
          <w:rFonts w:eastAsia="Arial" w:cs="Arial" w:ascii="Arial" w:hAnsi="Arial"/>
          <w:color w:val="212121"/>
          <w:sz w:val="19"/>
        </w:rPr>
        <w:t>recorded concurrently “in connection with” transfer subject to DTT</w:t>
      </w:r>
    </w:p>
    <w:p>
      <w:pPr>
        <w:pStyle w:val="Normal"/>
        <w:spacing w:lineRule="exact" w:line="10"/>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tLeast" w:line="0"/>
        <w:ind w:hanging="256" w:start="540" w:end="0"/>
        <w:rPr/>
      </w:pPr>
      <w:r>
        <w:rPr>
          <w:rFonts w:eastAsia="Times New Roman" w:cs="Times New Roman" w:ascii="Times New Roman" w:hAnsi="Times New Roman"/>
          <w:sz w:val="24"/>
        </w:rPr>
        <w:drawing>
          <wp:inline distT="0" distB="0" distL="0" distR="0">
            <wp:extent cx="126365" cy="124460"/>
            <wp:effectExtent l="0" t="0" r="0" b="0"/>
            <wp:docPr id="7"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 descr="" title=""/>
                    <pic:cNvPicPr>
                      <a:picLocks noChangeAspect="1" noChangeArrowheads="1"/>
                    </pic:cNvPicPr>
                  </pic:nvPicPr>
                  <pic:blipFill>
                    <a:blip r:embed="rId7"/>
                    <a:srcRect l="-140" t="-145" r="-140" b="-145"/>
                    <a:stretch>
                      <a:fillRect/>
                    </a:stretch>
                  </pic:blipFill>
                  <pic:spPr bwMode="auto">
                    <a:xfrm>
                      <a:off x="0" y="0"/>
                      <a:ext cx="126365" cy="1244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24460"/>
            <wp:effectExtent l="0" t="0" r="0" b="0"/>
            <wp:docPr id="8"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 descr="" title=""/>
                    <pic:cNvPicPr>
                      <a:picLocks noChangeAspect="1" noChangeArrowheads="1"/>
                    </pic:cNvPicPr>
                  </pic:nvPicPr>
                  <pic:blipFill>
                    <a:blip r:embed="rId8"/>
                    <a:srcRect l="-1887" t="-145" r="-1887" b="-145"/>
                    <a:stretch>
                      <a:fillRect/>
                    </a:stretch>
                  </pic:blipFill>
                  <pic:spPr bwMode="auto">
                    <a:xfrm>
                      <a:off x="0" y="0"/>
                      <a:ext cx="8890" cy="124460"/>
                    </a:xfrm>
                    <a:prstGeom prst="rect">
                      <a:avLst/>
                    </a:prstGeom>
                  </pic:spPr>
                </pic:pic>
              </a:graphicData>
            </a:graphic>
          </wp:inline>
        </w:drawing>
      </w:r>
      <w:r>
        <w:rPr>
          <w:rFonts w:eastAsia="Arial" w:cs="Arial" w:ascii="Arial" w:hAnsi="Arial"/>
          <w:color w:val="212121"/>
        </w:rPr>
        <w:t xml:space="preserve"> </w:t>
      </w:r>
      <w:r>
        <w:rPr>
          <w:rFonts w:eastAsia="Arial" w:cs="Arial" w:ascii="Arial" w:hAnsi="Arial"/>
          <w:color w:val="212121"/>
        </w:rPr>
        <w:t>recorded concurrently “in connection with” a transfer of residential dwelling to an owner-occupier</w:t>
      </w:r>
    </w:p>
    <w:p>
      <w:pPr>
        <w:pStyle w:val="Normal"/>
        <w:spacing w:lineRule="auto" w:line="235"/>
        <w:ind w:start="300" w:end="0"/>
        <w:rPr>
          <w:rFonts w:ascii="Arial" w:hAnsi="Arial" w:eastAsia="Arial" w:cs="Arial"/>
          <w:color w:val="212121"/>
        </w:rPr>
      </w:pPr>
      <w:r>
        <w:rPr>
          <w:rFonts w:eastAsia="Arial" w:cs="Arial" w:ascii="Arial" w:hAnsi="Arial"/>
          <w:color w:val="212121"/>
        </w:rPr>
        <w:t>Transfer is exempt from fee per GC 27388.1(a)(1):</w:t>
      </w:r>
    </w:p>
    <w:p>
      <w:pPr>
        <w:pStyle w:val="Normal"/>
        <w:spacing w:lineRule="exact" w:line="1"/>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tbl>
      <w:tblPr>
        <w:tblW w:w="5440" w:type="dxa"/>
        <w:jc w:val="start"/>
        <w:tblInd w:w="580" w:type="dxa"/>
        <w:tblLayout w:type="fixed"/>
        <w:tblCellMar>
          <w:top w:w="0" w:type="dxa"/>
          <w:start w:w="0" w:type="dxa"/>
          <w:bottom w:w="0" w:type="dxa"/>
          <w:end w:w="0" w:type="dxa"/>
        </w:tblCellMar>
      </w:tblPr>
      <w:tblGrid>
        <w:gridCol w:w="2780"/>
        <w:gridCol w:w="2660"/>
      </w:tblGrid>
      <w:tr>
        <w:trPr>
          <w:trHeight w:val="271" w:hRule="atLeast"/>
        </w:trPr>
        <w:tc>
          <w:tcPr>
            <w:tcW w:w="2780" w:type="dxa"/>
            <w:tcBorders/>
          </w:tcPr>
          <w:p>
            <w:pPr>
              <w:pStyle w:val="Normal"/>
              <w:spacing w:lineRule="atLeast" w:line="0"/>
              <w:rPr>
                <w:rFonts w:ascii="Arial" w:hAnsi="Arial" w:eastAsia="Arial" w:cs="Arial"/>
                <w:color w:val="212121"/>
              </w:rPr>
            </w:pPr>
            <w:r>
              <w:rPr>
                <w:rFonts w:eastAsia="Arial" w:cs="Arial" w:ascii="Arial" w:hAnsi="Arial"/>
                <w:color w:val="212121"/>
              </w:rPr>
              <w:t>Fee cap of $225.00 reached</w:t>
            </w:r>
          </w:p>
        </w:tc>
        <w:tc>
          <w:tcPr>
            <w:tcW w:w="2660" w:type="dxa"/>
            <w:tcBorders/>
          </w:tcPr>
          <w:p>
            <w:pPr>
              <w:pStyle w:val="Normal"/>
              <w:spacing w:lineRule="atLeast" w:line="0"/>
              <w:ind w:start="280" w:end="0"/>
              <w:rPr>
                <w:rFonts w:ascii="Arial" w:hAnsi="Arial" w:eastAsia="Arial" w:cs="Arial"/>
                <w:color w:val="212121"/>
                <w:w w:val="99"/>
              </w:rPr>
            </w:pPr>
            <w:r>
              <w:rPr>
                <w:rFonts w:eastAsia="Arial" w:cs="Arial" w:ascii="Arial" w:hAnsi="Arial"/>
                <w:color w:val="212121"/>
                <w:w w:val="99"/>
              </w:rPr>
              <w:t>Not related to real property</w:t>
            </w:r>
          </w:p>
        </w:tc>
      </w:tr>
    </w:tbl>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80" w:end="0"/>
        <w:rPr>
          <w:rFonts w:ascii="Arial" w:hAnsi="Arial" w:eastAsia="Arial" w:cs="Arial"/>
        </w:rPr>
      </w:pPr>
      <w:r>
        <w:rPr>
          <w:rFonts w:eastAsia="Arial" w:cs="Arial" w:ascii="Arial" w:hAnsi="Arial"/>
        </w:rPr>
        <w:t>, of legal age, being first duly sworn, deposes and says:</w:t>
      </w:r>
    </w:p>
    <w:p>
      <w:pPr>
        <w:sectPr>
          <w:type w:val="continuous"/>
          <w:pgSz w:w="12240" w:h="15840"/>
          <w:pgMar w:left="720" w:right="580" w:gutter="0" w:header="0" w:top="669" w:footer="0" w:bottom="19"/>
          <w:cols w:num="2" w:equalWidth="false" w:sep="false">
            <w:col w:w="4340" w:space="260"/>
            <w:col w:w="6340"/>
          </w:cols>
          <w:formProt w:val="false"/>
          <w:textDirection w:val="lrTb"/>
          <w:docGrid w:type="default" w:linePitch="360" w:charSpace="0"/>
        </w:sectPr>
      </w:pP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42" w:leader="none"/>
        </w:tabs>
        <w:spacing w:lineRule="auto" w:line="336"/>
        <w:ind w:firstLine="360" w:end="380"/>
        <w:rPr>
          <w:rFonts w:ascii="Arial" w:hAnsi="Arial" w:eastAsia="Arial" w:cs="Arial"/>
          <w:sz w:val="19"/>
        </w:rPr>
      </w:pPr>
      <w:r>
        <w:rPr>
          <w:rFonts w:eastAsia="Arial" w:cs="Arial" w:ascii="Arial" w:hAnsi="Arial"/>
          <w:b/>
          <w:color w:val="0070C0"/>
          <w:sz w:val="21"/>
          <w:u w:val="single"/>
        </w:rPr>
        <w:t>[Name of deceased owner as spelled in death certificate] ,</w:t>
      </w:r>
      <w:r>
        <w:rPr>
          <w:rFonts w:eastAsia="Arial" w:cs="Arial" w:ascii="Arial" w:hAnsi="Arial"/>
          <w:color w:val="000000"/>
          <w:sz w:val="21"/>
        </w:rPr>
        <w:t xml:space="preserve"> the decedent mentioned in the attached certified copy of Certificate of Death, is the same person as</w:t>
      </w:r>
      <w:r>
        <w:rPr>
          <w:rFonts w:eastAsia="Arial" w:cs="Arial" w:ascii="Arial" w:hAnsi="Arial"/>
          <w:color w:val="0070C0"/>
          <w:sz w:val="21"/>
        </w:rPr>
        <w:t xml:space="preserve"> </w:t>
      </w:r>
      <w:r>
        <w:rPr>
          <w:rFonts w:eastAsia="Arial" w:cs="Arial" w:ascii="Arial" w:hAnsi="Arial"/>
          <w:b/>
          <w:color w:val="0070C0"/>
          <w:sz w:val="21"/>
          <w:u w:val="single"/>
        </w:rPr>
        <w:t>[Name of deceased owner as spelled</w:t>
      </w:r>
    </w:p>
    <w:p>
      <w:pPr>
        <w:sectPr>
          <w:type w:val="continuous"/>
          <w:pgSz w:w="12240" w:h="15840"/>
          <w:pgMar w:left="720" w:right="580" w:gutter="0" w:header="0" w:top="669" w:footer="0" w:bottom="19"/>
          <w:formProt w:val="false"/>
          <w:textDirection w:val="lrTb"/>
          <w:docGrid w:type="default" w:linePitch="360" w:charSpace="0"/>
        </w:sectPr>
      </w:pP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1"/>
        <w:ind w:end="20"/>
        <w:rPr/>
      </w:pPr>
      <w:r>
        <w:rPr>
          <w:rFonts w:eastAsia="Arial" w:cs="Arial" w:ascii="Arial" w:hAnsi="Arial"/>
          <w:b/>
          <w:color w:val="0070C0"/>
          <w:sz w:val="22"/>
          <w:u w:val="single"/>
        </w:rPr>
        <w:t>in trust documents],</w:t>
      </w:r>
      <w:r>
        <w:rPr>
          <w:rFonts w:eastAsia="Arial" w:cs="Arial" w:ascii="Arial" w:hAnsi="Arial"/>
          <w:color w:val="000000"/>
          <w:sz w:val="19"/>
        </w:rPr>
        <w:t xml:space="preserve"> named as Trustee in the Declaration of Trust</w:t>
      </w:r>
      <w:r>
        <w:rPr>
          <w:rFonts w:eastAsia="Arial" w:cs="Arial" w:ascii="Arial" w:hAnsi="Arial"/>
          <w:color w:val="000000"/>
          <w:sz w:val="22"/>
        </w:rPr>
        <w:t xml:space="preserve"> dated</w:t>
      </w:r>
      <w:r>
        <w:rPr>
          <w:rFonts w:eastAsia="Arial" w:cs="Arial" w:ascii="Arial" w:hAnsi="Arial"/>
          <w:color w:val="0070C0"/>
          <w:sz w:val="22"/>
        </w:rPr>
        <w:t xml:space="preserve"> </w:t>
      </w:r>
      <w:r>
        <w:rPr>
          <w:rFonts w:eastAsia="Arial" w:cs="Arial" w:ascii="Arial" w:hAnsi="Arial"/>
          <w:b/>
          <w:color w:val="0070C0"/>
          <w:sz w:val="22"/>
        </w:rPr>
        <w:t>[date trust was signed]</w:t>
      </w:r>
      <w:r>
        <w:rPr>
          <w:rFonts w:eastAsia="Arial" w:cs="Arial" w:ascii="Arial" w:hAnsi="Arial"/>
          <w:color w:val="000000"/>
          <w:sz w:val="19"/>
        </w:rPr>
        <w:t xml:space="preserve"> executed by</w:t>
      </w:r>
      <w:r>
        <w:rPr>
          <w:rFonts w:eastAsia="Arial" w:cs="Arial" w:ascii="Arial" w:hAnsi="Arial"/>
          <w:color w:val="0070C0"/>
          <w:sz w:val="22"/>
        </w:rPr>
        <w:t xml:space="preserve"> </w:t>
      </w:r>
      <w:r>
        <w:rPr>
          <w:rFonts w:eastAsia="Arial" w:cs="Arial" w:ascii="Arial" w:hAnsi="Arial"/>
          <w:b/>
          <w:color w:val="0070C0"/>
          <w:sz w:val="22"/>
          <w:u w:val="single"/>
        </w:rPr>
        <w:t>[Name(s) of trustors(s) on trust documents]</w:t>
      </w:r>
      <w:r>
        <w:rPr>
          <w:rFonts w:eastAsia="Arial" w:cs="Arial" w:ascii="Arial" w:hAnsi="Arial"/>
          <w:color w:val="000000"/>
          <w:sz w:val="19"/>
        </w:rPr>
        <w:t xml:space="preserve"> as Trustor(s).</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mc:AlternateContent>
          <mc:Choice Requires="wps">
            <w:drawing>
              <wp:anchor behindDoc="1" distT="0" distB="0" distL="114935" distR="114935" simplePos="0" locked="0" layoutInCell="1" allowOverlap="1" relativeHeight="10">
                <wp:simplePos x="0" y="0"/>
                <wp:positionH relativeFrom="column">
                  <wp:posOffset>4315460</wp:posOffset>
                </wp:positionH>
                <wp:positionV relativeFrom="paragraph">
                  <wp:posOffset>-260985</wp:posOffset>
                </wp:positionV>
                <wp:extent cx="1793875" cy="0"/>
                <wp:effectExtent l="0" t="7620" r="0" b="7620"/>
                <wp:wrapNone/>
                <wp:docPr id="9" name=""/>
                <a:graphic xmlns:a="http://schemas.openxmlformats.org/drawingml/2006/main">
                  <a:graphicData uri="http://schemas.microsoft.com/office/word/2010/wordprocessingShape">
                    <wps:wsp>
                      <wps:cNvSpPr/>
                      <wps:spPr>
                        <a:xfrm>
                          <a:off x="0" y="0"/>
                          <a:ext cx="1793880" cy="0"/>
                        </a:xfrm>
                        <a:prstGeom prst="line">
                          <a:avLst/>
                        </a:prstGeom>
                        <a:ln w="15120">
                          <a:solidFill>
                            <a:srgbClr val="0070c0"/>
                          </a:solidFill>
                          <a:miter/>
                        </a:ln>
                      </wps:spPr>
                      <wps:style>
                        <a:lnRef idx="0"/>
                        <a:fillRef idx="0"/>
                        <a:effectRef idx="0"/>
                        <a:fontRef idx="minor"/>
                      </wps:style>
                      <wps:bodyPr/>
                    </wps:wsp>
                  </a:graphicData>
                </a:graphic>
              </wp:anchor>
            </w:drawing>
          </mc:Choice>
          <mc:Fallback>
            <w:pict>
              <v:line id="shape_0" from="339.8pt,-20.55pt" to="481pt,-20.55pt" stroked="t" o:allowincell="f" style="position:absolute">
                <v:stroke color="#0070c0" weight="15120" joinstyle="miter" endcap="flat"/>
                <v:fill o:detectmouseclick="t" on="false"/>
                <w10:wrap type="none"/>
              </v:line>
            </w:pict>
          </mc:Fallback>
        </mc:AlternateContent>
      </w:r>
    </w:p>
    <w:p>
      <w:pPr>
        <w:pStyle w:val="Normal"/>
        <w:numPr>
          <w:ilvl w:val="0"/>
          <w:numId w:val="2"/>
        </w:numPr>
        <w:tabs>
          <w:tab w:val="left" w:pos="720" w:leader="none"/>
        </w:tabs>
        <w:spacing w:lineRule="auto" w:line="319"/>
        <w:ind w:firstLine="360" w:end="0"/>
        <w:rPr>
          <w:rFonts w:ascii="Arial" w:hAnsi="Arial" w:eastAsia="Arial" w:cs="Arial"/>
          <w:sz w:val="22"/>
        </w:rPr>
      </w:pPr>
      <w:r>
        <w:rPr>
          <w:rFonts w:eastAsia="Arial" w:cs="Arial" w:ascii="Arial" w:hAnsi="Arial"/>
          <w:sz w:val="22"/>
        </w:rPr>
        <w:t>At the time of the decedent’s death, decedent was the record owner, as Trustee, of certain real property commonly known as (address)</w:t>
      </w:r>
      <w:r>
        <w:rPr>
          <w:rFonts w:eastAsia="Arial" w:cs="Arial" w:ascii="Arial" w:hAnsi="Arial"/>
          <w:color w:val="0070C0"/>
          <w:sz w:val="22"/>
        </w:rPr>
        <w:t xml:space="preserve"> </w:t>
      </w:r>
      <w:r>
        <w:rPr>
          <w:rFonts w:eastAsia="Arial" w:cs="Arial" w:ascii="Arial" w:hAnsi="Arial"/>
          <w:b/>
          <w:color w:val="0070C0"/>
          <w:sz w:val="22"/>
          <w:u w:val="single"/>
        </w:rPr>
        <w:t>[property street address]</w:t>
      </w:r>
      <w:r>
        <w:rPr>
          <w:rFonts w:eastAsia="Arial" w:cs="Arial" w:ascii="Arial" w:hAnsi="Arial"/>
          <w:sz w:val="22"/>
        </w:rPr>
        <w:t xml:space="preserve"> , which property is described in a Deed which was executed by</w:t>
      </w:r>
      <w:r>
        <w:rPr>
          <w:rFonts w:eastAsia="Arial" w:cs="Arial" w:ascii="Arial" w:hAnsi="Arial"/>
          <w:color w:val="0070C0"/>
          <w:sz w:val="22"/>
        </w:rPr>
        <w:t xml:space="preserve"> </w:t>
      </w:r>
      <w:r>
        <w:rPr>
          <w:rFonts w:eastAsia="Arial" w:cs="Arial" w:ascii="Arial" w:hAnsi="Arial"/>
          <w:b/>
          <w:color w:val="0070C0"/>
          <w:sz w:val="22"/>
          <w:u w:val="single"/>
        </w:rPr>
        <w:t>[trustor(s) on property deed transferring to</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tbl>
      <w:tblPr>
        <w:tblW w:w="9160" w:type="dxa"/>
        <w:jc w:val="start"/>
        <w:tblInd w:w="0" w:type="dxa"/>
        <w:tblLayout w:type="fixed"/>
        <w:tblCellMar>
          <w:top w:w="0" w:type="dxa"/>
          <w:start w:w="0" w:type="dxa"/>
          <w:bottom w:w="0" w:type="dxa"/>
          <w:end w:w="0" w:type="dxa"/>
        </w:tblCellMar>
      </w:tblPr>
      <w:tblGrid>
        <w:gridCol w:w="860"/>
        <w:gridCol w:w="260"/>
        <w:gridCol w:w="120"/>
        <w:gridCol w:w="1420"/>
        <w:gridCol w:w="400"/>
        <w:gridCol w:w="140"/>
        <w:gridCol w:w="420"/>
        <w:gridCol w:w="800"/>
        <w:gridCol w:w="560"/>
        <w:gridCol w:w="1280"/>
        <w:gridCol w:w="1000"/>
        <w:gridCol w:w="500"/>
        <w:gridCol w:w="280"/>
        <w:gridCol w:w="660"/>
        <w:gridCol w:w="460"/>
      </w:tblGrid>
      <w:tr>
        <w:trPr>
          <w:trHeight w:val="257" w:hRule="atLeast"/>
        </w:trPr>
        <w:tc>
          <w:tcPr>
            <w:tcW w:w="860" w:type="dxa"/>
            <w:tcBorders/>
          </w:tcPr>
          <w:p>
            <w:pPr>
              <w:pStyle w:val="Normal"/>
              <w:spacing w:lineRule="atLeast" w:line="0"/>
              <w:rPr>
                <w:rFonts w:ascii="Arial" w:hAnsi="Arial" w:eastAsia="Arial" w:cs="Arial"/>
                <w:b/>
                <w:color w:val="0070C0"/>
                <w:sz w:val="22"/>
              </w:rPr>
            </w:pPr>
            <w:r>
              <w:rPr>
                <w:rFonts w:eastAsia="Arial" w:cs="Arial" w:ascii="Arial" w:hAnsi="Arial"/>
                <w:b/>
                <w:color w:val="0070C0"/>
                <w:sz w:val="22"/>
              </w:rPr>
              <w:t>trust]</w:t>
            </w:r>
          </w:p>
        </w:tc>
        <w:tc>
          <w:tcPr>
            <w:tcW w:w="5400" w:type="dxa"/>
            <w:gridSpan w:val="9"/>
            <w:tcBorders/>
          </w:tcPr>
          <w:p>
            <w:pPr>
              <w:pStyle w:val="Normal"/>
              <w:spacing w:lineRule="atLeast" w:line="0"/>
              <w:ind w:start="140" w:end="0"/>
              <w:rPr/>
            </w:pPr>
            <w:r>
              <w:rPr>
                <w:rFonts w:eastAsia="Arial" w:cs="Arial" w:ascii="Arial" w:hAnsi="Arial"/>
                <w:sz w:val="22"/>
              </w:rPr>
              <w:t>as Grantor(s) on</w:t>
            </w:r>
            <w:r>
              <w:rPr>
                <w:rFonts w:eastAsia="Arial" w:cs="Arial" w:ascii="Arial" w:hAnsi="Arial"/>
                <w:color w:val="0070C0"/>
                <w:sz w:val="22"/>
              </w:rPr>
              <w:t xml:space="preserve"> </w:t>
            </w:r>
            <w:r>
              <w:rPr>
                <w:rFonts w:eastAsia="Arial" w:cs="Arial" w:ascii="Arial" w:hAnsi="Arial"/>
                <w:b/>
                <w:color w:val="0070C0"/>
                <w:sz w:val="22"/>
              </w:rPr>
              <w:t>[date current deed was signed]</w:t>
            </w:r>
          </w:p>
        </w:tc>
        <w:tc>
          <w:tcPr>
            <w:tcW w:w="2900" w:type="dxa"/>
            <w:gridSpan w:val="5"/>
            <w:tcBorders/>
          </w:tcPr>
          <w:p>
            <w:pPr>
              <w:pStyle w:val="Normal"/>
              <w:spacing w:lineRule="atLeast" w:line="0"/>
              <w:ind w:start="120" w:end="0"/>
              <w:rPr/>
            </w:pPr>
            <w:r>
              <w:rPr>
                <w:rFonts w:eastAsia="Arial" w:cs="Arial" w:ascii="Arial" w:hAnsi="Arial"/>
                <w:sz w:val="22"/>
              </w:rPr>
              <w:t>and recorded on</w:t>
            </w:r>
            <w:r>
              <w:rPr>
                <w:rFonts w:eastAsia="Arial" w:cs="Arial" w:ascii="Arial" w:hAnsi="Arial"/>
                <w:color w:val="0070C0"/>
                <w:sz w:val="22"/>
              </w:rPr>
              <w:t xml:space="preserve">  </w:t>
            </w:r>
            <w:r>
              <w:rPr>
                <w:rFonts w:eastAsia="Arial" w:cs="Arial" w:ascii="Arial" w:hAnsi="Arial"/>
                <w:b/>
                <w:color w:val="0070C0"/>
                <w:sz w:val="22"/>
              </w:rPr>
              <w:t>[date</w:t>
            </w:r>
          </w:p>
        </w:tc>
      </w:tr>
      <w:tr>
        <w:trPr>
          <w:trHeight w:val="24" w:hRule="atLeast"/>
        </w:trPr>
        <w:tc>
          <w:tcPr>
            <w:tcW w:w="860" w:type="dxa"/>
            <w:tcBorders/>
          </w:tcPr>
          <w:p>
            <w:pPr>
              <w:pStyle w:val="Normal"/>
              <w:snapToGrid w:val="false"/>
              <w:spacing w:lineRule="atLeast" w:line="0"/>
              <w:rPr>
                <w:rFonts w:ascii="Times New Roman" w:hAnsi="Times New Roman" w:eastAsia="Times New Roman" w:cs="Times New Roman"/>
                <w:b/>
                <w:color w:val="0070C0"/>
                <w:sz w:val="2"/>
              </w:rPr>
            </w:pPr>
            <w:r>
              <w:rPr>
                <w:rFonts w:eastAsia="Times New Roman" w:cs="Times New Roman" w:ascii="Times New Roman" w:hAnsi="Times New Roman"/>
                <w:b/>
                <w:color w:val="0070C0"/>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7" w:hRule="atLeast"/>
        </w:trPr>
        <w:tc>
          <w:tcPr>
            <w:tcW w:w="3060" w:type="dxa"/>
            <w:gridSpan w:val="5"/>
            <w:tcBorders/>
          </w:tcPr>
          <w:p>
            <w:pPr>
              <w:pStyle w:val="Normal"/>
              <w:spacing w:lineRule="atLeast" w:line="0"/>
              <w:rPr>
                <w:rFonts w:ascii="Arial" w:hAnsi="Arial" w:eastAsia="Arial" w:cs="Arial"/>
                <w:b/>
                <w:color w:val="0070C0"/>
                <w:sz w:val="22"/>
              </w:rPr>
            </w:pPr>
            <w:r>
              <w:rPr>
                <w:rFonts w:eastAsia="Arial" w:cs="Arial" w:ascii="Arial" w:hAnsi="Arial"/>
                <w:b/>
                <w:color w:val="0070C0"/>
                <w:sz w:val="22"/>
              </w:rPr>
              <w:t>current deed was recorded]</w:t>
            </w:r>
          </w:p>
        </w:tc>
        <w:tc>
          <w:tcPr>
            <w:tcW w:w="140" w:type="dxa"/>
            <w:tcBorders/>
          </w:tcPr>
          <w:p>
            <w:pPr>
              <w:pStyle w:val="Normal"/>
              <w:snapToGrid w:val="false"/>
              <w:spacing w:lineRule="atLeast" w:line="0"/>
              <w:rPr>
                <w:rFonts w:ascii="Times New Roman" w:hAnsi="Times New Roman" w:eastAsia="Times New Roman" w:cs="Times New Roman"/>
                <w:b/>
                <w:color w:val="0070C0"/>
                <w:sz w:val="24"/>
              </w:rPr>
            </w:pPr>
            <w:r>
              <w:rPr>
                <w:rFonts w:eastAsia="Times New Roman" w:cs="Times New Roman" w:ascii="Times New Roman" w:hAnsi="Times New Roman"/>
                <w:b/>
                <w:color w:val="0070C0"/>
                <w:sz w:val="24"/>
              </w:rPr>
            </w:r>
          </w:p>
        </w:tc>
        <w:tc>
          <w:tcPr>
            <w:tcW w:w="4060" w:type="dxa"/>
            <w:gridSpan w:val="5"/>
            <w:tcBorders/>
          </w:tcPr>
          <w:p>
            <w:pPr>
              <w:pStyle w:val="Normal"/>
              <w:spacing w:lineRule="atLeast" w:line="0"/>
              <w:ind w:start="60" w:end="0"/>
              <w:rPr/>
            </w:pPr>
            <w:r>
              <w:rPr>
                <w:rFonts w:eastAsia="Arial" w:cs="Arial" w:ascii="Arial" w:hAnsi="Arial"/>
                <w:sz w:val="22"/>
              </w:rPr>
              <w:t>as Instrument No.</w:t>
            </w:r>
            <w:r>
              <w:rPr>
                <w:rFonts w:eastAsia="Arial" w:cs="Arial" w:ascii="Arial" w:hAnsi="Arial"/>
                <w:color w:val="0070C0"/>
                <w:sz w:val="22"/>
              </w:rPr>
              <w:t xml:space="preserve"> </w:t>
            </w:r>
            <w:r>
              <w:rPr>
                <w:rFonts w:eastAsia="Arial" w:cs="Arial" w:ascii="Arial" w:hAnsi="Arial"/>
                <w:b/>
                <w:color w:val="0070C0"/>
                <w:sz w:val="22"/>
              </w:rPr>
              <w:t>[Inst. No., if used]</w:t>
            </w:r>
          </w:p>
        </w:tc>
        <w:tc>
          <w:tcPr>
            <w:tcW w:w="1900" w:type="dxa"/>
            <w:gridSpan w:val="4"/>
            <w:tcBorders/>
          </w:tcPr>
          <w:p>
            <w:pPr>
              <w:pStyle w:val="Normal"/>
              <w:spacing w:lineRule="atLeast" w:line="0"/>
              <w:ind w:start="120" w:end="0"/>
              <w:rPr>
                <w:rFonts w:ascii="Arial" w:hAnsi="Arial" w:eastAsia="Arial" w:cs="Arial"/>
                <w:sz w:val="22"/>
              </w:rPr>
            </w:pPr>
            <w:r>
              <w:rPr>
                <w:rFonts w:eastAsia="Arial" w:cs="Arial" w:ascii="Arial" w:hAnsi="Arial"/>
                <w:sz w:val="22"/>
              </w:rPr>
              <w:t>in Book/Reel</w:t>
            </w:r>
          </w:p>
        </w:tc>
      </w:tr>
      <w:tr>
        <w:trPr>
          <w:trHeight w:val="24" w:hRule="atLeast"/>
        </w:trPr>
        <w:tc>
          <w:tcPr>
            <w:tcW w:w="11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7" w:hRule="atLeast"/>
        </w:trPr>
        <w:tc>
          <w:tcPr>
            <w:tcW w:w="3060" w:type="dxa"/>
            <w:gridSpan w:val="5"/>
            <w:tcBorders/>
          </w:tcPr>
          <w:p>
            <w:pPr>
              <w:pStyle w:val="Normal"/>
              <w:spacing w:lineRule="atLeast" w:line="0"/>
              <w:rPr>
                <w:rFonts w:ascii="Arial" w:hAnsi="Arial" w:eastAsia="Arial" w:cs="Arial"/>
                <w:b/>
                <w:color w:val="0070C0"/>
                <w:sz w:val="22"/>
              </w:rPr>
            </w:pPr>
            <w:r>
              <w:rPr>
                <w:rFonts w:eastAsia="Arial" w:cs="Arial" w:ascii="Arial" w:hAnsi="Arial"/>
                <w:b/>
                <w:color w:val="0070C0"/>
                <w:sz w:val="22"/>
              </w:rPr>
              <w:t>[Book or Reel No., if used]</w:t>
            </w:r>
          </w:p>
        </w:tc>
        <w:tc>
          <w:tcPr>
            <w:tcW w:w="6100" w:type="dxa"/>
            <w:gridSpan w:val="10"/>
            <w:tcBorders/>
          </w:tcPr>
          <w:p>
            <w:pPr>
              <w:pStyle w:val="Normal"/>
              <w:spacing w:lineRule="atLeast" w:line="0"/>
              <w:rPr/>
            </w:pPr>
            <w:r>
              <w:rPr>
                <w:rFonts w:eastAsia="Arial" w:cs="Arial" w:ascii="Arial" w:hAnsi="Arial"/>
                <w:sz w:val="22"/>
              </w:rPr>
              <w:t>, Page/Image</w:t>
            </w:r>
            <w:r>
              <w:rPr>
                <w:rFonts w:eastAsia="Arial" w:cs="Arial" w:ascii="Arial" w:hAnsi="Arial"/>
                <w:color w:val="0070C0"/>
                <w:sz w:val="22"/>
              </w:rPr>
              <w:t xml:space="preserve">  </w:t>
            </w:r>
            <w:r>
              <w:rPr>
                <w:rFonts w:eastAsia="Arial" w:cs="Arial" w:ascii="Arial" w:hAnsi="Arial"/>
                <w:b/>
                <w:color w:val="0070C0"/>
                <w:sz w:val="22"/>
              </w:rPr>
              <w:t>[Page or Image No., if used]</w:t>
            </w:r>
            <w:r>
              <w:rPr>
                <w:rFonts w:eastAsia="Arial" w:cs="Arial" w:ascii="Arial" w:hAnsi="Arial"/>
                <w:sz w:val="22"/>
              </w:rPr>
              <w:t xml:space="preserve">   , of the Official</w:t>
            </w:r>
          </w:p>
        </w:tc>
      </w:tr>
      <w:tr>
        <w:trPr>
          <w:trHeight w:val="24" w:hRule="atLeast"/>
        </w:trPr>
        <w:tc>
          <w:tcPr>
            <w:tcW w:w="11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4" w:hRule="atLeast"/>
        </w:trPr>
        <w:tc>
          <w:tcPr>
            <w:tcW w:w="3060" w:type="dxa"/>
            <w:gridSpan w:val="5"/>
            <w:tcBorders/>
          </w:tcPr>
          <w:p>
            <w:pPr>
              <w:pStyle w:val="Normal"/>
              <w:spacing w:lineRule="atLeast" w:line="0"/>
              <w:rPr/>
            </w:pPr>
            <w:r>
              <w:rPr>
                <w:rFonts w:eastAsia="Arial" w:cs="Arial" w:ascii="Arial" w:hAnsi="Arial"/>
                <w:sz w:val="22"/>
              </w:rPr>
              <w:t>Records of</w:t>
            </w:r>
            <w:r>
              <w:rPr>
                <w:rFonts w:eastAsia="Arial" w:cs="Arial" w:ascii="Arial" w:hAnsi="Arial"/>
                <w:color w:val="0070C0"/>
                <w:sz w:val="22"/>
              </w:rPr>
              <w:t xml:space="preserve">  </w:t>
            </w:r>
            <w:r>
              <w:rPr>
                <w:rFonts w:eastAsia="Arial" w:cs="Arial" w:ascii="Arial" w:hAnsi="Arial"/>
                <w:b/>
                <w:color w:val="0070C0"/>
                <w:sz w:val="22"/>
              </w:rPr>
              <w:t>[County]</w:t>
            </w:r>
          </w:p>
        </w:tc>
        <w:tc>
          <w:tcPr>
            <w:tcW w:w="140" w:type="dxa"/>
            <w:tcBorders/>
          </w:tcPr>
          <w:p>
            <w:pPr>
              <w:pStyle w:val="Normal"/>
              <w:snapToGrid w:val="false"/>
              <w:spacing w:lineRule="atLeast" w:line="0"/>
              <w:rPr>
                <w:rFonts w:ascii="Times New Roman" w:hAnsi="Times New Roman" w:eastAsia="Times New Roman" w:cs="Times New Roman"/>
                <w:b/>
                <w:color w:val="0070C0"/>
                <w:sz w:val="24"/>
              </w:rPr>
            </w:pPr>
            <w:r>
              <w:rPr>
                <w:rFonts w:eastAsia="Times New Roman" w:cs="Times New Roman" w:ascii="Times New Roman" w:hAnsi="Times New Roman"/>
                <w:b/>
                <w:color w:val="0070C0"/>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gridSpan w:val="3"/>
            <w:tcBorders/>
          </w:tcPr>
          <w:p>
            <w:pPr>
              <w:pStyle w:val="Normal"/>
              <w:spacing w:lineRule="atLeast" w:line="0"/>
              <w:rPr>
                <w:rFonts w:ascii="Arial" w:hAnsi="Arial" w:eastAsia="Arial" w:cs="Arial"/>
                <w:sz w:val="22"/>
              </w:rPr>
            </w:pPr>
            <w:r>
              <w:rPr>
                <w:rFonts w:eastAsia="Arial" w:cs="Arial" w:ascii="Arial" w:hAnsi="Arial"/>
                <w:sz w:val="22"/>
              </w:rPr>
              <w:t>County, California.</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 w:hRule="atLeast"/>
        </w:trPr>
        <w:tc>
          <w:tcPr>
            <w:tcW w:w="8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
            <wp:simplePos x="0" y="0"/>
            <wp:positionH relativeFrom="column">
              <wp:posOffset>1880870</wp:posOffset>
            </wp:positionH>
            <wp:positionV relativeFrom="paragraph">
              <wp:posOffset>-736600</wp:posOffset>
            </wp:positionV>
            <wp:extent cx="348615" cy="360680"/>
            <wp:effectExtent l="0" t="0" r="0" b="0"/>
            <wp:wrapNone/>
            <wp:docPr id="10"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title=""/>
                    <pic:cNvPicPr>
                      <a:picLocks noChangeAspect="1" noChangeArrowheads="1"/>
                    </pic:cNvPicPr>
                  </pic:nvPicPr>
                  <pic:blipFill>
                    <a:blip r:embed="rId9"/>
                    <a:srcRect l="-52" t="-50" r="-52" b="-50"/>
                    <a:stretch>
                      <a:fillRect/>
                    </a:stretch>
                  </pic:blipFill>
                  <pic:spPr bwMode="auto">
                    <a:xfrm>
                      <a:off x="0" y="0"/>
                      <a:ext cx="348615" cy="360680"/>
                    </a:xfrm>
                    <a:prstGeom prst="rect">
                      <a:avLst/>
                    </a:prstGeom>
                  </pic:spPr>
                </pic:pic>
              </a:graphicData>
            </a:graphic>
          </wp:anchor>
        </w:drawing>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3.  The legal description of said property is as follows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8"/>
        <w:ind w:end="2580"/>
        <w:rPr/>
      </w:pPr>
      <w:r>
        <w:rPr>
          <w:rFonts w:eastAsia="Arial" w:cs="Arial" w:ascii="Arial" w:hAnsi="Arial"/>
          <w:b/>
          <w:color w:val="0070C0"/>
          <w:sz w:val="22"/>
        </w:rPr>
        <w:t>[Enter legal description as written on deed. If you prefer, type (or photocopy) the description on a separate page labeled “Exhibit A,” attach it, and enter “See Exhibit A” in this space].</w:t>
      </w:r>
    </w:p>
    <w:p>
      <w:pPr>
        <w:pStyle w:val="Normal"/>
        <w:spacing w:lineRule="exact" w:line="27"/>
        <w:rPr>
          <w:rFonts w:ascii="Times New Roman" w:hAnsi="Times New Roman" w:eastAsia="Times New Roman" w:cs="Times New Roman"/>
          <w:b/>
          <w:color w:val="0070C0"/>
          <w:sz w:val="24"/>
        </w:rPr>
      </w:pPr>
      <w:r>
        <w:br w:type="column"/>
      </w:r>
      <w:r>
        <w:rPr>
          <w:rFonts w:eastAsia="Times New Roman" w:cs="Times New Roman" w:ascii="Times New Roman" w:hAnsi="Times New Roman"/>
          <w:b/>
          <w:color w:val="0070C0"/>
          <w:sz w:val="24"/>
        </w:rPr>
      </w:r>
    </w:p>
    <w:p>
      <w:pPr>
        <w:pStyle w:val="Normal"/>
        <w:spacing w:lineRule="atLeast" w:line="0"/>
        <w:rPr>
          <w:rFonts w:ascii="Arial" w:hAnsi="Arial" w:eastAsia="Arial" w:cs="Arial"/>
        </w:rPr>
      </w:pPr>
      <w:r>
        <w:rPr>
          <w:rFonts w:eastAsia="Arial" w:cs="Arial" w:ascii="Arial" w:hAnsi="Arial"/>
        </w:rPr>
        <w:t>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-640715</wp:posOffset>
            </wp:positionH>
            <wp:positionV relativeFrom="paragraph">
              <wp:posOffset>361950</wp:posOffset>
            </wp:positionV>
            <wp:extent cx="1538605" cy="2466975"/>
            <wp:effectExtent l="0" t="0" r="0" b="0"/>
            <wp:wrapNone/>
            <wp:docPr id="1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title=""/>
                    <pic:cNvPicPr>
                      <a:picLocks noChangeAspect="1" noChangeArrowheads="1"/>
                    </pic:cNvPicPr>
                  </pic:nvPicPr>
                  <pic:blipFill>
                    <a:blip r:embed="rId10"/>
                    <a:srcRect l="-12" t="-7" r="-12" b="-7"/>
                    <a:stretch>
                      <a:fillRect/>
                    </a:stretch>
                  </pic:blipFill>
                  <pic:spPr bwMode="auto">
                    <a:xfrm>
                      <a:off x="0" y="0"/>
                      <a:ext cx="1538605" cy="246697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rPr>
      </w:pPr>
      <w:r>
        <w:rPr>
          <w:rFonts w:eastAsia="Arial" w:cs="Arial" w:ascii="Arial" w:hAnsi="Arial"/>
        </w:rPr>
        <w:t>Copy this</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rPr>
      </w:pPr>
      <w:r>
        <w:rPr>
          <w:rFonts w:eastAsia="Arial" w:cs="Arial" w:ascii="Arial" w:hAnsi="Arial"/>
        </w:rPr>
        <w:t>from the</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rPr>
      </w:pPr>
      <w:r>
        <w:rPr>
          <w:rFonts w:eastAsia="Arial" w:cs="Arial" w:ascii="Arial" w:hAnsi="Arial"/>
        </w:rPr>
        <w:t>deed</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sz w:val="19"/>
        </w:rPr>
      </w:pPr>
      <w:r>
        <w:rPr>
          <w:rFonts w:eastAsia="Arial" w:cs="Arial" w:ascii="Arial" w:hAnsi="Arial"/>
          <w:sz w:val="19"/>
        </w:rPr>
        <w:t>which put</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rPr>
      </w:pPr>
      <w:r>
        <w:rPr>
          <w:rFonts w:eastAsia="Arial" w:cs="Arial" w:ascii="Arial" w:hAnsi="Arial"/>
        </w:rPr>
        <w:t>the</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rPr>
      </w:pPr>
      <w:r>
        <w:rPr>
          <w:rFonts w:eastAsia="Arial" w:cs="Arial" w:ascii="Arial" w:hAnsi="Arial"/>
        </w:rPr>
        <w:t>property</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rPr>
      </w:pPr>
      <w:r>
        <w:rPr>
          <w:rFonts w:eastAsia="Arial" w:cs="Arial" w:ascii="Arial" w:hAnsi="Arial"/>
        </w:rPr>
        <w:t>into the</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rPr>
      </w:pPr>
      <w:r>
        <w:rPr>
          <w:rFonts w:eastAsia="Arial" w:cs="Arial" w:ascii="Arial" w:hAnsi="Arial"/>
        </w:rPr>
        <w:t>trust.</w:t>
      </w:r>
    </w:p>
    <w:p>
      <w:pPr>
        <w:sectPr>
          <w:type w:val="continuous"/>
          <w:pgSz w:w="12240" w:h="15840"/>
          <w:pgMar w:left="720" w:right="580" w:gutter="0" w:header="0" w:top="669" w:footer="0" w:bottom="19"/>
          <w:cols w:num="2" w:equalWidth="false" w:sep="false">
            <w:col w:w="9340" w:space="280"/>
            <w:col w:w="1320"/>
          </w:cols>
          <w:formProt w:val="false"/>
          <w:textDirection w:val="lrTb"/>
          <w:docGrid w:type="default" w:linePitch="360" w:charSpace="0"/>
        </w:sectPr>
      </w:pP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372"/>
        <w:ind w:firstLine="360" w:end="220"/>
        <w:jc w:val="both"/>
        <w:rPr>
          <w:rFonts w:ascii="Arial" w:hAnsi="Arial" w:eastAsia="Arial" w:cs="Arial"/>
          <w:sz w:val="19"/>
        </w:rPr>
      </w:pPr>
      <w:r>
        <w:rPr>
          <w:rFonts w:eastAsia="Arial" w:cs="Arial" w:ascii="Arial" w:hAnsi="Arial"/>
          <w:sz w:val="19"/>
        </w:rPr>
        <w:t>I am the named successor Trustee under the above-referenced Trust, which was in effect at the time of the death of the decedent mentioned in Paragraph 1, above, and which has not been revoked, and I hereby consent to act as such.</w:t>
      </w:r>
    </w:p>
    <w:p>
      <w:pPr>
        <w:pStyle w:val="Normal"/>
        <w:numPr>
          <w:ilvl w:val="0"/>
          <w:numId w:val="3"/>
        </w:numPr>
        <w:tabs>
          <w:tab w:val="left" w:pos="720" w:leader="none"/>
        </w:tabs>
        <w:spacing w:lineRule="atLeast" w:line="0"/>
        <w:ind w:hanging="360" w:start="720" w:end="0"/>
        <w:rPr>
          <w:rFonts w:ascii="Arial" w:hAnsi="Arial" w:eastAsia="Arial" w:cs="Arial"/>
        </w:rPr>
      </w:pPr>
      <w:r>
        <w:rPr>
          <w:rFonts w:eastAsia="Arial" w:cs="Arial" w:ascii="Arial" w:hAnsi="Arial"/>
        </w:rPr>
        <w:t>There is no federal estate tax as the result of the death of the decedent mentioned in Paragraph 1, above.</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I declare under penalty of perjury, under the laws of the State of California, that the foregoing is true and correct.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3181350</wp:posOffset>
                </wp:positionH>
                <wp:positionV relativeFrom="paragraph">
                  <wp:posOffset>117475</wp:posOffset>
                </wp:positionV>
                <wp:extent cx="2520950" cy="285750"/>
                <wp:effectExtent l="5080" t="5080" r="5080" b="5080"/>
                <wp:wrapNone/>
                <wp:docPr id="12" name=""/>
                <a:graphic xmlns:a="http://schemas.openxmlformats.org/drawingml/2006/main">
                  <a:graphicData uri="http://schemas.microsoft.com/office/word/2010/wordprocessingShape">
                    <wps:wsp>
                      <wps:cNvSpPr/>
                      <wps:spPr>
                        <a:xfrm>
                          <a:off x="0" y="0"/>
                          <a:ext cx="2521080" cy="285840"/>
                        </a:xfrm>
                        <a:prstGeom prst="rect">
                          <a:avLst/>
                        </a:prstGeom>
                        <a:solidFill>
                          <a:srgbClr val="ffff00"/>
                        </a:solidFill>
                        <a:ln w="9360">
                          <a:solidFill>
                            <a:srgbClr val="ffffff"/>
                          </a:solidFill>
                          <a:miter/>
                        </a:ln>
                      </wps:spPr>
                      <wps:style>
                        <a:lnRef idx="0"/>
                        <a:fillRef idx="0"/>
                        <a:effectRef idx="0"/>
                        <a:fontRef idx="minor"/>
                      </wps:style>
                      <wps:bodyPr/>
                    </wps:wsp>
                  </a:graphicData>
                </a:graphic>
              </wp:anchor>
            </w:drawing>
          </mc:Choice>
          <mc:Fallback>
            <w:pict>
              <v:rect id="shape_0" fillcolor="yellow" stroked="t" o:allowincell="f" style="position:absolute;margin-left:250.5pt;margin-top:9.25pt;width:198.45pt;height:22.45pt;mso-wrap-style:none;v-text-anchor:middle">
                <v:fill o:detectmouseclick="t" type="solid" color2="blu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
                <wp:simplePos x="0" y="0"/>
                <wp:positionH relativeFrom="column">
                  <wp:posOffset>3176270</wp:posOffset>
                </wp:positionH>
                <wp:positionV relativeFrom="paragraph">
                  <wp:posOffset>117475</wp:posOffset>
                </wp:positionV>
                <wp:extent cx="2530475" cy="0"/>
                <wp:effectExtent l="0" t="5080" r="0" b="5080"/>
                <wp:wrapNone/>
                <wp:docPr id="13" name=""/>
                <a:graphic xmlns:a="http://schemas.openxmlformats.org/drawingml/2006/main">
                  <a:graphicData uri="http://schemas.microsoft.com/office/word/2010/wordprocessingShape">
                    <wps:wsp>
                      <wps:cNvSpPr/>
                      <wps:spPr>
                        <a:xfrm>
                          <a:off x="0" y="0"/>
                          <a:ext cx="2530440" cy="0"/>
                        </a:xfrm>
                        <a:prstGeom prst="line">
                          <a:avLst/>
                        </a:prstGeom>
                        <a:ln w="9360">
                          <a:solidFill>
                            <a:srgbClr val="ff0000"/>
                          </a:solidFill>
                          <a:miter/>
                        </a:ln>
                      </wps:spPr>
                      <wps:style>
                        <a:lnRef idx="0"/>
                        <a:fillRef idx="0"/>
                        <a:effectRef idx="0"/>
                        <a:fontRef idx="minor"/>
                      </wps:style>
                      <wps:bodyPr/>
                    </wps:wsp>
                  </a:graphicData>
                </a:graphic>
              </wp:anchor>
            </w:drawing>
          </mc:Choice>
          <mc:Fallback>
            <w:pict>
              <v:line id="shape_0" from="250.1pt,9.25pt" to="449.3pt,9.25pt" stroked="t" o:allowincell="f" style="position:absolute">
                <v:stroke color="red"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5702300</wp:posOffset>
                </wp:positionH>
                <wp:positionV relativeFrom="paragraph">
                  <wp:posOffset>112395</wp:posOffset>
                </wp:positionV>
                <wp:extent cx="0" cy="295275"/>
                <wp:effectExtent l="5080" t="0" r="5080" b="0"/>
                <wp:wrapNone/>
                <wp:docPr id="14" name=""/>
                <a:graphic xmlns:a="http://schemas.openxmlformats.org/drawingml/2006/main">
                  <a:graphicData uri="http://schemas.microsoft.com/office/word/2010/wordprocessingShape">
                    <wps:wsp>
                      <wps:cNvSpPr/>
                      <wps:spPr>
                        <a:xfrm>
                          <a:off x="0" y="0"/>
                          <a:ext cx="0" cy="295200"/>
                        </a:xfrm>
                        <a:prstGeom prst="line">
                          <a:avLst/>
                        </a:prstGeom>
                        <a:ln w="9360">
                          <a:solidFill>
                            <a:srgbClr val="ff0000"/>
                          </a:solidFill>
                          <a:miter/>
                        </a:ln>
                      </wps:spPr>
                      <wps:style>
                        <a:lnRef idx="0"/>
                        <a:fillRef idx="0"/>
                        <a:effectRef idx="0"/>
                        <a:fontRef idx="minor"/>
                      </wps:style>
                      <wps:bodyPr/>
                    </wps:wsp>
                  </a:graphicData>
                </a:graphic>
              </wp:anchor>
            </w:drawing>
          </mc:Choice>
          <mc:Fallback>
            <w:pict>
              <v:line id="shape_0" from="449pt,8.85pt" to="449pt,32.05pt" stroked="t" o:allowincell="f" style="position:absolute">
                <v:stroke color="red"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3181350</wp:posOffset>
                </wp:positionH>
                <wp:positionV relativeFrom="paragraph">
                  <wp:posOffset>112395</wp:posOffset>
                </wp:positionV>
                <wp:extent cx="0" cy="295275"/>
                <wp:effectExtent l="5080" t="0" r="5080" b="0"/>
                <wp:wrapNone/>
                <wp:docPr id="15" name=""/>
                <a:graphic xmlns:a="http://schemas.openxmlformats.org/drawingml/2006/main">
                  <a:graphicData uri="http://schemas.microsoft.com/office/word/2010/wordprocessingShape">
                    <wps:wsp>
                      <wps:cNvSpPr/>
                      <wps:spPr>
                        <a:xfrm>
                          <a:off x="0" y="0"/>
                          <a:ext cx="0" cy="295200"/>
                        </a:xfrm>
                        <a:prstGeom prst="line">
                          <a:avLst/>
                        </a:prstGeom>
                        <a:ln w="9360">
                          <a:solidFill>
                            <a:srgbClr val="ff0000"/>
                          </a:solidFill>
                          <a:miter/>
                        </a:ln>
                      </wps:spPr>
                      <wps:style>
                        <a:lnRef idx="0"/>
                        <a:fillRef idx="0"/>
                        <a:effectRef idx="0"/>
                        <a:fontRef idx="minor"/>
                      </wps:style>
                      <wps:bodyPr/>
                    </wps:wsp>
                  </a:graphicData>
                </a:graphic>
              </wp:anchor>
            </w:drawing>
          </mc:Choice>
          <mc:Fallback>
            <w:pict>
              <v:line id="shape_0" from="250.5pt,8.85pt" to="250.5pt,32.05pt" stroked="t" o:allowincell="f" style="position:absolute">
                <v:stroke color="red"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3176270</wp:posOffset>
                </wp:positionH>
                <wp:positionV relativeFrom="paragraph">
                  <wp:posOffset>403225</wp:posOffset>
                </wp:positionV>
                <wp:extent cx="2530475" cy="0"/>
                <wp:effectExtent l="0" t="5080" r="0" b="5080"/>
                <wp:wrapNone/>
                <wp:docPr id="16" name=""/>
                <a:graphic xmlns:a="http://schemas.openxmlformats.org/drawingml/2006/main">
                  <a:graphicData uri="http://schemas.microsoft.com/office/word/2010/wordprocessingShape">
                    <wps:wsp>
                      <wps:cNvSpPr/>
                      <wps:spPr>
                        <a:xfrm>
                          <a:off x="0" y="0"/>
                          <a:ext cx="2530440" cy="0"/>
                        </a:xfrm>
                        <a:prstGeom prst="line">
                          <a:avLst/>
                        </a:prstGeom>
                        <a:ln w="9360">
                          <a:solidFill>
                            <a:srgbClr val="ff0000"/>
                          </a:solidFill>
                          <a:miter/>
                        </a:ln>
                      </wps:spPr>
                      <wps:style>
                        <a:lnRef idx="0"/>
                        <a:fillRef idx="0"/>
                        <a:effectRef idx="0"/>
                        <a:fontRef idx="minor"/>
                      </wps:style>
                      <wps:bodyPr/>
                    </wps:wsp>
                  </a:graphicData>
                </a:graphic>
              </wp:anchor>
            </w:drawing>
          </mc:Choice>
          <mc:Fallback>
            <w:pict>
              <v:line id="shape_0" from="250.1pt,31.75pt" to="449.3pt,31.75pt" stroked="t" o:allowincell="f" style="position:absolute">
                <v:stroke color="red" weight="9360" joinstyle="miter" endcap="flat"/>
                <v:fill o:detectmouseclick="t" on="false"/>
                <w10:wrap type="none"/>
              </v:line>
            </w:pict>
          </mc:Fallback>
        </mc:AlternateContent>
      </w:r>
    </w:p>
    <w:p>
      <w:pPr>
        <w:sectPr>
          <w:type w:val="continuous"/>
          <w:pgSz w:w="12240" w:h="15840"/>
          <w:pgMar w:left="720" w:right="580" w:gutter="0" w:header="0" w:top="669" w:footer="0" w:bottom="19"/>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9"/>
        </w:rPr>
        <w:t>Dated</w:t>
      </w:r>
      <w:r>
        <w:rPr>
          <w:rFonts w:eastAsia="Arial" w:cs="Arial" w:ascii="Arial" w:hAnsi="Arial"/>
          <w:color w:val="0070C0"/>
          <w:sz w:val="21"/>
        </w:rPr>
        <w:t xml:space="preserve"> </w:t>
      </w:r>
      <w:r>
        <w:rPr>
          <w:rFonts w:eastAsia="Arial" w:cs="Arial" w:ascii="Arial" w:hAnsi="Arial"/>
          <w:b/>
          <w:color w:val="0070C0"/>
          <w:sz w:val="21"/>
        </w:rPr>
        <w:t>[Date of Signature]</w:t>
      </w:r>
    </w:p>
    <w:p>
      <w:pPr>
        <w:pStyle w:val="Normal"/>
        <w:spacing w:lineRule="exact" w:line="20"/>
        <w:rPr>
          <w:rFonts w:ascii="Times New Roman" w:hAnsi="Times New Roman" w:eastAsia="Times New Roman" w:cs="Times New Roman"/>
          <w:b/>
          <w:color w:val="0070C0"/>
          <w:sz w:val="24"/>
        </w:rPr>
      </w:pPr>
      <w:r>
        <w:rPr>
          <w:rFonts w:eastAsia="Times New Roman" w:cs="Times New Roman" w:ascii="Times New Roman" w:hAnsi="Times New Roman"/>
          <w:b/>
          <w:color w:val="0070C0"/>
          <w:sz w:val="24"/>
        </w:rPr>
        <mc:AlternateContent>
          <mc:Choice Requires="wps">
            <w:drawing>
              <wp:anchor behindDoc="1" distT="0" distB="0" distL="114935" distR="114935" simplePos="0" locked="0" layoutInCell="1" allowOverlap="1" relativeHeight="18">
                <wp:simplePos x="0" y="0"/>
                <wp:positionH relativeFrom="column">
                  <wp:posOffset>373380</wp:posOffset>
                </wp:positionH>
                <wp:positionV relativeFrom="paragraph">
                  <wp:posOffset>17145</wp:posOffset>
                </wp:positionV>
                <wp:extent cx="1406525" cy="0"/>
                <wp:effectExtent l="0" t="7620" r="0" b="7620"/>
                <wp:wrapNone/>
                <wp:docPr id="17" name=""/>
                <a:graphic xmlns:a="http://schemas.openxmlformats.org/drawingml/2006/main">
                  <a:graphicData uri="http://schemas.microsoft.com/office/word/2010/wordprocessingShape">
                    <wps:wsp>
                      <wps:cNvSpPr/>
                      <wps:spPr>
                        <a:xfrm>
                          <a:off x="0" y="0"/>
                          <a:ext cx="1406520" cy="0"/>
                        </a:xfrm>
                        <a:prstGeom prst="line">
                          <a:avLst/>
                        </a:prstGeom>
                        <a:ln w="15120">
                          <a:solidFill>
                            <a:srgbClr val="0070c0"/>
                          </a:solidFill>
                          <a:miter/>
                        </a:ln>
                      </wps:spPr>
                      <wps:style>
                        <a:lnRef idx="0"/>
                        <a:fillRef idx="0"/>
                        <a:effectRef idx="0"/>
                        <a:fontRef idx="minor"/>
                      </wps:style>
                      <wps:bodyPr/>
                    </wps:wsp>
                  </a:graphicData>
                </a:graphic>
              </wp:anchor>
            </w:drawing>
          </mc:Choice>
          <mc:Fallback>
            <w:pict>
              <v:line id="shape_0" from="29.4pt,1.35pt" to="140.1pt,1.35pt" stroked="t" o:allowincell="f" style="position:absolute">
                <v:stroke color="#0070c0" weight="15120" joinstyle="miter" endcap="flat"/>
                <v:fill o:detectmouseclick="t" on="false"/>
                <w10:wrap type="none"/>
              </v:line>
            </w:pict>
          </mc:Fallback>
        </mc:AlternateContent>
      </w:r>
    </w:p>
    <w:p>
      <w:pPr>
        <w:pStyle w:val="Normal"/>
        <w:spacing w:lineRule="exact" w:line="17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2620"/>
        <w:jc w:val="center"/>
        <w:rPr>
          <w:rFonts w:ascii="Arial" w:hAnsi="Arial" w:eastAsia="Arial" w:cs="Arial"/>
          <w:sz w:val="24"/>
        </w:rPr>
      </w:pPr>
      <w:r>
        <w:rPr>
          <w:rFonts w:eastAsia="Arial" w:cs="Arial" w:ascii="Arial" w:hAnsi="Arial"/>
          <w:sz w:val="24"/>
        </w:rPr>
        <w:t>Sign in front of Notary Public</w:t>
      </w:r>
    </w:p>
    <w:p>
      <w:pPr>
        <w:pStyle w:val="Normal"/>
        <w:spacing w:lineRule="atLeast" w:line="0"/>
        <w:rPr>
          <w:rFonts w:ascii="Arial" w:hAnsi="Arial" w:eastAsia="Arial" w:cs="Arial"/>
        </w:rPr>
      </w:pPr>
      <w:r>
        <w:rPr>
          <w:rFonts w:eastAsia="Arial" w:cs="Arial" w:ascii="Arial" w:hAnsi="Arial"/>
        </w:rPr>
        <w:t>____________________________________________</w:t>
      </w:r>
    </w:p>
    <w:p>
      <w:pPr>
        <w:pStyle w:val="Normal"/>
        <w:spacing w:lineRule="exact" w:line="1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(Signature of declarant)</w:t>
      </w:r>
    </w:p>
    <w:p>
      <w:pPr>
        <w:sectPr>
          <w:type w:val="continuous"/>
          <w:pgSz w:w="12240" w:h="15840"/>
          <w:pgMar w:left="720" w:right="580" w:gutter="0" w:header="0" w:top="669" w:footer="0" w:bottom="19"/>
          <w:cols w:num="2" w:equalWidth="false" w:sep="false">
            <w:col w:w="4320" w:space="720"/>
            <w:col w:w="5900"/>
          </w:cols>
          <w:formProt w:val="false"/>
          <w:textDirection w:val="lrTb"/>
          <w:docGrid w:type="default" w:linePitch="360" w:charSpace="0"/>
        </w:sectPr>
      </w:pP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160" w:end="0"/>
        <w:rPr>
          <w:rFonts w:ascii="Arial" w:hAnsi="Arial" w:eastAsia="Arial" w:cs="Arial"/>
          <w:b/>
          <w:color w:val="0070C0"/>
          <w:sz w:val="22"/>
        </w:rPr>
      </w:pPr>
      <w:r>
        <w:rPr>
          <w:rFonts w:eastAsia="Arial" w:cs="Arial" w:ascii="Arial" w:hAnsi="Arial"/>
          <w:b/>
          <w:color w:val="0070C0"/>
          <w:sz w:val="22"/>
        </w:rPr>
        <w:t>[Name of person signing affidavit]</w:t>
      </w:r>
    </w:p>
    <w:p>
      <w:pPr>
        <w:pStyle w:val="Normal"/>
        <w:spacing w:lineRule="exact" w:line="20"/>
        <w:rPr>
          <w:rFonts w:ascii="Times New Roman" w:hAnsi="Times New Roman" w:eastAsia="Times New Roman" w:cs="Times New Roman"/>
          <w:b/>
          <w:color w:val="0070C0"/>
          <w:sz w:val="24"/>
        </w:rPr>
      </w:pPr>
      <w:r>
        <w:rPr>
          <w:rFonts w:eastAsia="Times New Roman" w:cs="Times New Roman" w:ascii="Times New Roman" w:hAnsi="Times New Roman"/>
          <w:b/>
          <w:color w:val="0070C0"/>
          <w:sz w:val="24"/>
        </w:rPr>
        <w:drawing>
          <wp:anchor behindDoc="1" distT="0" distB="0" distL="114935" distR="114935" simplePos="0" locked="0" layoutInCell="1" allowOverlap="1" relativeHeight="19">
            <wp:simplePos x="0" y="0"/>
            <wp:positionH relativeFrom="column">
              <wp:posOffset>168910</wp:posOffset>
            </wp:positionH>
            <wp:positionV relativeFrom="paragraph">
              <wp:posOffset>-110490</wp:posOffset>
            </wp:positionV>
            <wp:extent cx="6703060" cy="740410"/>
            <wp:effectExtent l="0" t="0" r="0" b="0"/>
            <wp:wrapNone/>
            <wp:docPr id="1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 descr="" title=""/>
                    <pic:cNvPicPr>
                      <a:picLocks noChangeAspect="1" noChangeArrowheads="1"/>
                    </pic:cNvPicPr>
                  </pic:nvPicPr>
                  <pic:blipFill>
                    <a:blip r:embed="rId11"/>
                    <a:srcRect l="-3" t="-24" r="-3" b="-24"/>
                    <a:stretch>
                      <a:fillRect/>
                    </a:stretch>
                  </pic:blipFill>
                  <pic:spPr bwMode="auto">
                    <a:xfrm>
                      <a:off x="0" y="0"/>
                      <a:ext cx="6703060" cy="740410"/>
                    </a:xfrm>
                    <a:prstGeom prst="rect">
                      <a:avLst/>
                    </a:prstGeom>
                  </pic:spPr>
                </pic:pic>
              </a:graphicData>
            </a:graphic>
          </wp:anchor>
        </w:drawing>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40" w:end="0"/>
        <w:rPr>
          <w:rFonts w:ascii="Arial" w:hAnsi="Arial" w:eastAsia="Arial" w:cs="Arial"/>
        </w:rPr>
      </w:pPr>
      <w:r>
        <w:rPr>
          <w:rFonts w:eastAsia="Arial" w:cs="Arial" w:ascii="Arial" w:hAnsi="Arial"/>
        </w:rPr>
        <w:t>(Type or print name of declarant)</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start="900" w:end="560"/>
        <w:rPr>
          <w:rFonts w:ascii="Arial" w:hAnsi="Arial" w:eastAsia="Arial" w:cs="Arial"/>
        </w:rPr>
      </w:pPr>
      <w:r>
        <w:rPr>
          <w:rFonts w:eastAsia="Arial" w:cs="Arial" w:ascii="Arial" w:hAnsi="Arial"/>
        </w:rPr>
        <w:t>Note: Sacramento does not use Instrument Numbers. Some counties use Instrument Number as well as, or instead of, the Page/Image and Book/Reel numbers. Fill in whatever is on the Current deed.</w:t>
      </w:r>
    </w:p>
    <w:p>
      <w:pPr>
        <w:pStyle w:val="Normal"/>
        <w:spacing w:lineRule="exact" w:line="78"/>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0" w:type="dxa"/>
        <w:tblLayout w:type="fixed"/>
        <w:tblCellMar>
          <w:top w:w="0" w:type="dxa"/>
          <w:start w:w="0" w:type="dxa"/>
          <w:bottom w:w="0" w:type="dxa"/>
          <w:end w:w="0" w:type="dxa"/>
        </w:tblCellMar>
      </w:tblPr>
      <w:tblGrid>
        <w:gridCol w:w="5520"/>
        <w:gridCol w:w="5280"/>
      </w:tblGrid>
      <w:tr>
        <w:trPr>
          <w:trHeight w:val="219" w:hRule="atLeast"/>
        </w:trPr>
        <w:tc>
          <w:tcPr>
            <w:tcW w:w="5520" w:type="dxa"/>
            <w:tcBorders/>
          </w:tcPr>
          <w:p>
            <w:pPr>
              <w:pStyle w:val="Normal"/>
              <w:spacing w:lineRule="atLeast" w:line="0"/>
              <w:rPr>
                <w:rFonts w:ascii="Arial" w:hAnsi="Arial" w:eastAsia="Arial" w:cs="Arial"/>
                <w:sz w:val="16"/>
              </w:rPr>
            </w:pPr>
            <w:r>
              <w:rPr>
                <w:rFonts w:eastAsia="Arial" w:cs="Arial" w:ascii="Arial" w:hAnsi="Arial"/>
                <w:sz w:val="16"/>
              </w:rPr>
              <w:t>saclaw.org</w:t>
            </w:r>
          </w:p>
        </w:tc>
        <w:tc>
          <w:tcPr>
            <w:tcW w:w="5280" w:type="dxa"/>
            <w:tcBorders/>
          </w:tcPr>
          <w:p>
            <w:pPr>
              <w:pStyle w:val="Normal"/>
              <w:spacing w:lineRule="atLeast" w:line="0"/>
              <w:jc w:val="end"/>
              <w:rPr>
                <w:rFonts w:ascii="Arial" w:hAnsi="Arial" w:eastAsia="Arial" w:cs="Arial"/>
                <w:sz w:val="16"/>
              </w:rPr>
            </w:pPr>
            <w:r>
              <w:rPr>
                <w:rFonts w:eastAsia="Arial" w:cs="Arial" w:ascii="Arial" w:hAnsi="Arial"/>
                <w:sz w:val="16"/>
              </w:rPr>
              <w:t>1/25/18</w:t>
            </w:r>
          </w:p>
        </w:tc>
      </w:tr>
    </w:tbl>
    <w:p>
      <w:pPr>
        <w:sectPr>
          <w:type w:val="continuous"/>
          <w:pgSz w:w="12240" w:h="15840"/>
          <w:pgMar w:left="720" w:right="580" w:gutter="0" w:header="0" w:top="669" w:footer="0" w:bottom="19"/>
          <w:formProt w:val="false"/>
          <w:textDirection w:val="lrTb"/>
          <w:docGrid w:type="default" w:linePitch="360" w:charSpace="0"/>
        </w:sectPr>
      </w:pPr>
    </w:p>
    <w:p>
      <w:pPr>
        <w:pStyle w:val="Normal"/>
        <w:spacing w:lineRule="exact" w:line="87"/>
        <w:rPr>
          <w:rFonts w:ascii="Times New Roman" w:hAnsi="Times New Roman" w:eastAsia="Times New Roman" w:cs="Times New Roman"/>
          <w:sz w:val="16"/>
        </w:rPr>
      </w:pPr>
      <w:r>
        <w:rPr>
          <w:rFonts w:eastAsia="Times New Roman" w:cs="Times New Roman" w:ascii="Times New Roman" w:hAnsi="Times New Roman"/>
          <w:sz w:val="16"/>
        </w:rPr>
      </w:r>
      <w:bookmarkStart w:id="2" w:name="page2"/>
      <w:bookmarkStart w:id="3" w:name="page2"/>
      <w:bookmarkEnd w:id="3"/>
    </w:p>
    <w:p>
      <w:pPr>
        <w:pStyle w:val="Normal"/>
        <w:spacing w:lineRule="atLeast" w:line="0"/>
        <w:ind w:start="3500" w:end="0"/>
        <w:rPr/>
      </w:pPr>
      <w:r>
        <w:rPr>
          <w:rFonts w:eastAsia="Arial" w:cs="Arial" w:ascii="Arial" w:hAnsi="Arial"/>
          <w:b/>
          <w:sz w:val="28"/>
        </w:rPr>
        <w:t>AFFIDAVIT –DEATH OF TRUSTEE</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mc:AlternateContent>
          <mc:Choice Requires="wps">
            <w:drawing>
              <wp:anchor behindDoc="1" distT="0" distB="0" distL="114935" distR="114935" simplePos="0" locked="0" layoutInCell="1" allowOverlap="1" relativeHeight="20">
                <wp:simplePos x="0" y="0"/>
                <wp:positionH relativeFrom="column">
                  <wp:posOffset>350520</wp:posOffset>
                </wp:positionH>
                <wp:positionV relativeFrom="paragraph">
                  <wp:posOffset>199390</wp:posOffset>
                </wp:positionV>
                <wp:extent cx="6563360" cy="0"/>
                <wp:effectExtent l="0" t="19050" r="0" b="19050"/>
                <wp:wrapNone/>
                <wp:docPr id="19" name=""/>
                <a:graphic xmlns:a="http://schemas.openxmlformats.org/drawingml/2006/main">
                  <a:graphicData uri="http://schemas.microsoft.com/office/word/2010/wordprocessingShape">
                    <wps:wsp>
                      <wps:cNvSpPr/>
                      <wps:spPr>
                        <a:xfrm>
                          <a:off x="0" y="0"/>
                          <a:ext cx="656352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7.6pt,15.7pt" to="544.35pt,15.7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350520</wp:posOffset>
                </wp:positionH>
                <wp:positionV relativeFrom="paragraph">
                  <wp:posOffset>868045</wp:posOffset>
                </wp:positionV>
                <wp:extent cx="6563360" cy="0"/>
                <wp:effectExtent l="0" t="19050" r="0" b="19050"/>
                <wp:wrapNone/>
                <wp:docPr id="20" name=""/>
                <a:graphic xmlns:a="http://schemas.openxmlformats.org/drawingml/2006/main">
                  <a:graphicData uri="http://schemas.microsoft.com/office/word/2010/wordprocessingShape">
                    <wps:wsp>
                      <wps:cNvSpPr/>
                      <wps:spPr>
                        <a:xfrm>
                          <a:off x="0" y="0"/>
                          <a:ext cx="656352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7.6pt,68.35pt" to="544.35pt,68.3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369570</wp:posOffset>
                </wp:positionH>
                <wp:positionV relativeFrom="paragraph">
                  <wp:posOffset>180340</wp:posOffset>
                </wp:positionV>
                <wp:extent cx="0" cy="706755"/>
                <wp:effectExtent l="19050" t="0" r="19050" b="0"/>
                <wp:wrapNone/>
                <wp:docPr id="21" name=""/>
                <a:graphic xmlns:a="http://schemas.openxmlformats.org/drawingml/2006/main">
                  <a:graphicData uri="http://schemas.microsoft.com/office/word/2010/wordprocessingShape">
                    <wps:wsp>
                      <wps:cNvSpPr/>
                      <wps:spPr>
                        <a:xfrm>
                          <a:off x="0" y="0"/>
                          <a:ext cx="0" cy="70668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29.1pt,14.2pt" to="29.1pt,69.8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6894830</wp:posOffset>
                </wp:positionH>
                <wp:positionV relativeFrom="paragraph">
                  <wp:posOffset>180340</wp:posOffset>
                </wp:positionV>
                <wp:extent cx="0" cy="706755"/>
                <wp:effectExtent l="19050" t="0" r="19050" b="0"/>
                <wp:wrapNone/>
                <wp:docPr id="22" name=""/>
                <a:graphic xmlns:a="http://schemas.openxmlformats.org/drawingml/2006/main">
                  <a:graphicData uri="http://schemas.microsoft.com/office/word/2010/wordprocessingShape">
                    <wps:wsp>
                      <wps:cNvSpPr/>
                      <wps:spPr>
                        <a:xfrm>
                          <a:off x="0" y="0"/>
                          <a:ext cx="0" cy="70668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542.9pt,14.2pt" to="542.9pt,69.8pt" stroked="t" o:allowincell="f" style="position:absolute">
                <v:stroke color="black" weight="38160" joinstyle="miter" endcap="flat"/>
                <v:fill o:detectmouseclick="t" on="false"/>
                <w10:wrap type="none"/>
              </v:line>
            </w:pict>
          </mc:Fallback>
        </mc:AlternateContent>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720" w:end="300"/>
        <w:rPr/>
      </w:pPr>
      <w:r>
        <w:rPr>
          <w:rFonts w:eastAsia="Times New Roman" w:cs="Times New Roman" w:ascii="Times New Roman" w:hAnsi="Times New Roman"/>
          <w:b/>
          <w:sz w:val="24"/>
        </w:rPr>
        <w:t>Please note:</w:t>
      </w:r>
      <w:r>
        <w:rPr>
          <w:rFonts w:eastAsia="Times New Roman" w:cs="Times New Roman" w:ascii="Times New Roman" w:hAnsi="Times New Roman"/>
          <w:sz w:val="24"/>
        </w:rPr>
        <w:t xml:space="preserve"> Additional forms may be required, such as a “Change of Ownership Statement: Death of Real Property Owner” or others. Visit</w:t>
      </w:r>
      <w:r>
        <w:rPr>
          <w:rFonts w:eastAsia="Times New Roman" w:cs="Times New Roman" w:ascii="Times New Roman" w:hAnsi="Times New Roman"/>
          <w:color w:val="0000FF"/>
          <w:sz w:val="24"/>
        </w:rPr>
        <w:t xml:space="preserve"> </w:t>
      </w:r>
      <w:hyperlink r:id="rId12">
        <w:r>
          <w:rPr>
            <w:rStyle w:val="Hyperlink"/>
            <w:rFonts w:eastAsia="Times New Roman" w:cs="Times New Roman" w:ascii="Times New Roman" w:hAnsi="Times New Roman"/>
            <w:color w:val="0000FF"/>
            <w:sz w:val="24"/>
            <w:u w:val="single"/>
          </w:rPr>
          <w:t>www.assessor.saccounty.net/DeathOfRealPropertyOwner/</w:t>
        </w:r>
      </w:hyperlink>
      <w:r>
        <w:rPr>
          <w:rFonts w:eastAsia="Times New Roman" w:cs="Times New Roman" w:ascii="Times New Roman" w:hAnsi="Times New Roman"/>
          <w:color w:val="0000FF"/>
          <w:sz w:val="24"/>
          <w:u w:val="single"/>
        </w:rPr>
        <w:t xml:space="preserve"> </w:t>
      </w:r>
      <w:hyperlink r:id="rId13">
        <w:r>
          <w:rPr>
            <w:rStyle w:val="Hyperlink"/>
            <w:rFonts w:eastAsia="Times New Roman" w:cs="Times New Roman" w:ascii="Times New Roman" w:hAnsi="Times New Roman"/>
            <w:color w:val="0000FF"/>
            <w:sz w:val="24"/>
            <w:u w:val="single"/>
          </w:rPr>
          <w:t>Pages/default.aspx</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for info.</w:t>
      </w:r>
    </w:p>
    <w:p>
      <w:pPr>
        <w:pStyle w:val="Normal"/>
        <w:spacing w:lineRule="exact" w:line="209"/>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ind w:start="720" w:end="0"/>
        <w:rPr>
          <w:rFonts w:ascii="Arial" w:hAnsi="Arial" w:eastAsia="Arial" w:cs="Arial"/>
          <w:b/>
          <w:sz w:val="22"/>
        </w:rPr>
      </w:pPr>
      <w:r>
        <w:rPr>
          <w:rFonts w:eastAsia="Arial" w:cs="Arial" w:ascii="Arial" w:hAnsi="Arial"/>
          <w:b/>
          <w:sz w:val="22"/>
        </w:rPr>
        <w:t>NEXT STEPS:</w:t>
      </w:r>
    </w:p>
    <w:p>
      <w:pPr>
        <w:pStyle w:val="Normal"/>
        <w:spacing w:lineRule="exact" w:line="2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4"/>
        </w:numPr>
        <w:tabs>
          <w:tab w:val="clear" w:pos="720"/>
          <w:tab w:val="left" w:pos="960" w:leader="none"/>
        </w:tabs>
        <w:spacing w:lineRule="atLeast" w:line="0"/>
        <w:ind w:hanging="240" w:start="960" w:end="0"/>
        <w:rPr>
          <w:rFonts w:ascii="Arial" w:hAnsi="Arial" w:eastAsia="Arial" w:cs="Arial"/>
          <w:sz w:val="22"/>
        </w:rPr>
      </w:pPr>
      <w:r>
        <w:rPr>
          <w:rFonts w:eastAsia="Arial" w:cs="Arial" w:ascii="Arial" w:hAnsi="Arial"/>
          <w:b/>
          <w:sz w:val="22"/>
        </w:rPr>
        <w:t>Sign the Affidavit</w:t>
      </w:r>
      <w:r>
        <w:rPr>
          <w:rFonts w:eastAsia="Arial" w:cs="Arial" w:ascii="Arial" w:hAnsi="Arial"/>
          <w:sz w:val="22"/>
        </w:rPr>
        <w:t xml:space="preserve"> in front of a notary public.</w:t>
      </w:r>
    </w:p>
    <w:p>
      <w:pPr>
        <w:pStyle w:val="Normal"/>
        <w:spacing w:lineRule="exact" w:line="238"/>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967" w:leader="none"/>
        </w:tabs>
        <w:spacing w:lineRule="auto" w:line="300"/>
        <w:ind w:start="720" w:end="420"/>
        <w:rPr>
          <w:rFonts w:ascii="Arial" w:hAnsi="Arial" w:eastAsia="Arial" w:cs="Arial"/>
          <w:sz w:val="22"/>
        </w:rPr>
      </w:pPr>
      <w:r>
        <w:rPr>
          <w:rFonts w:eastAsia="Arial" w:cs="Arial" w:ascii="Arial" w:hAnsi="Arial"/>
          <w:sz w:val="22"/>
        </w:rPr>
        <w:t xml:space="preserve">Fill out the </w:t>
      </w:r>
      <w:r>
        <w:rPr>
          <w:rFonts w:eastAsia="Arial" w:cs="Arial" w:ascii="Arial" w:hAnsi="Arial"/>
          <w:b/>
          <w:sz w:val="22"/>
        </w:rPr>
        <w:t>Preliminary Change of Ownership Report (PCOR).</w:t>
      </w:r>
      <w:r>
        <w:rPr>
          <w:rFonts w:eastAsia="Arial" w:cs="Arial" w:ascii="Arial" w:hAnsi="Arial"/>
          <w:sz w:val="22"/>
        </w:rPr>
        <w:t xml:space="preserve"> This form is required by the Assessor's Office. You can download a copy for Sacramento at</w:t>
      </w:r>
      <w:r>
        <w:rPr>
          <w:rFonts w:eastAsia="Arial" w:cs="Arial" w:ascii="Arial" w:hAnsi="Arial"/>
          <w:color w:val="0000FF"/>
          <w:sz w:val="22"/>
        </w:rPr>
        <w:t xml:space="preserve"> </w:t>
      </w:r>
      <w:hyperlink r:id="rId14">
        <w:r>
          <w:rPr>
            <w:rStyle w:val="Hyperlink"/>
            <w:rFonts w:eastAsia="Arial" w:cs="Arial" w:ascii="Arial" w:hAnsi="Arial"/>
            <w:color w:val="0000FF"/>
            <w:sz w:val="22"/>
            <w:u w:val="single"/>
          </w:rPr>
          <w:t>www.assessor.saccounty.net</w:t>
        </w:r>
        <w:r>
          <w:rPr>
            <w:rStyle w:val="Hyperlink"/>
            <w:rFonts w:eastAsia="Arial" w:cs="Arial" w:ascii="Arial" w:hAnsi="Arial"/>
            <w:sz w:val="22"/>
            <w:u w:val="single"/>
          </w:rPr>
          <w:t xml:space="preserve">. </w:t>
        </w:r>
      </w:hyperlink>
      <w:r>
        <w:rPr>
          <w:rFonts w:eastAsia="Arial" w:cs="Arial" w:ascii="Arial" w:hAnsi="Arial"/>
          <w:sz w:val="22"/>
        </w:rPr>
        <w:t>Each county has its own form; contact the assessor in the county where the property is located.</w:t>
      </w:r>
    </w:p>
    <w:p>
      <w:pPr>
        <w:pStyle w:val="Normal"/>
        <w:spacing w:lineRule="exact" w:line="124"/>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967" w:leader="none"/>
        </w:tabs>
        <w:spacing w:lineRule="auto" w:line="300"/>
        <w:ind w:start="720" w:end="20"/>
        <w:rPr>
          <w:rFonts w:ascii="Arial" w:hAnsi="Arial" w:eastAsia="Arial" w:cs="Arial"/>
          <w:sz w:val="22"/>
        </w:rPr>
      </w:pPr>
      <w:r>
        <w:rPr>
          <w:rFonts w:eastAsia="Arial" w:cs="Arial" w:ascii="Arial" w:hAnsi="Arial"/>
          <w:b/>
          <w:sz w:val="22"/>
        </w:rPr>
        <w:t>Record the Affidavit and file the PCOR</w:t>
      </w:r>
      <w:r>
        <w:rPr>
          <w:rFonts w:eastAsia="Arial" w:cs="Arial" w:ascii="Arial" w:hAnsi="Arial"/>
          <w:sz w:val="22"/>
        </w:rPr>
        <w:t xml:space="preserve"> at the Recorder’s Office in the county where the property is located. If you attached the property description (instead of typing it out), be sure to include the attachment when you record the Affidavit.</w:t>
      </w:r>
    </w:p>
    <w:p>
      <w:pPr>
        <w:pStyle w:val="Normal"/>
        <w:spacing w:lineRule="exact" w:line="124"/>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967" w:leader="none"/>
        </w:tabs>
        <w:spacing w:lineRule="auto" w:line="300"/>
        <w:ind w:start="720" w:end="340"/>
        <w:rPr>
          <w:rFonts w:ascii="Arial" w:hAnsi="Arial" w:eastAsia="Arial" w:cs="Arial"/>
          <w:sz w:val="22"/>
        </w:rPr>
      </w:pPr>
      <w:r>
        <w:rPr>
          <w:rFonts w:eastAsia="Arial" w:cs="Arial" w:ascii="Arial" w:hAnsi="Arial"/>
          <w:b/>
          <w:sz w:val="22"/>
        </w:rPr>
        <w:t>Fees:</w:t>
      </w:r>
      <w:r>
        <w:rPr>
          <w:rFonts w:eastAsia="Arial" w:cs="Arial" w:ascii="Arial" w:hAnsi="Arial"/>
          <w:sz w:val="22"/>
        </w:rPr>
        <w:t xml:space="preserve"> There are two fees: a filing fee (currently $20/first page plus $3/additional page in Sacramento) and a $75 Building Homes and Jobs Act fee. Current Sacramento fees are available at the</w:t>
      </w:r>
      <w:r>
        <w:rPr>
          <w:rFonts w:eastAsia="Arial" w:cs="Arial" w:ascii="Arial" w:hAnsi="Arial"/>
          <w:color w:val="0000FF"/>
          <w:sz w:val="22"/>
        </w:rPr>
        <w:t xml:space="preserve"> </w:t>
      </w:r>
      <w:hyperlink r:id="rId15">
        <w:r>
          <w:rPr>
            <w:rStyle w:val="Hyperlink"/>
            <w:rFonts w:eastAsia="Arial" w:cs="Arial" w:ascii="Arial" w:hAnsi="Arial"/>
            <w:color w:val="0000FF"/>
            <w:sz w:val="22"/>
            <w:u w:val="single"/>
          </w:rPr>
          <w:t>Sacramento County Recorder'</w:t>
        </w:r>
      </w:hyperlink>
      <w:r>
        <w:rPr>
          <w:rFonts w:eastAsia="Arial" w:cs="Arial" w:ascii="Arial" w:hAnsi="Arial"/>
          <w:sz w:val="22"/>
        </w:rPr>
        <w:t>s website at</w:t>
      </w:r>
      <w:r>
        <w:rPr>
          <w:rFonts w:eastAsia="Arial" w:cs="Arial" w:ascii="Arial" w:hAnsi="Arial"/>
          <w:color w:val="0000FF"/>
          <w:sz w:val="22"/>
        </w:rPr>
        <w:t xml:space="preserve"> </w:t>
      </w:r>
      <w:hyperlink r:id="rId16">
        <w:r>
          <w:rPr>
            <w:rStyle w:val="Hyperlink"/>
            <w:rFonts w:eastAsia="Arial" w:cs="Arial" w:ascii="Arial" w:hAnsi="Arial"/>
            <w:color w:val="0000FF"/>
            <w:sz w:val="22"/>
            <w:u w:val="single"/>
          </w:rPr>
          <w:t>www.ccr.saccounty.net/Pages/Fees.aspx</w:t>
        </w:r>
        <w:r>
          <w:rPr>
            <w:rStyle w:val="Hyperlink"/>
            <w:rFonts w:eastAsia="Arial" w:cs="Arial" w:ascii="Arial" w:hAnsi="Arial"/>
            <w:sz w:val="22"/>
            <w:u w:val="single"/>
          </w:rPr>
          <w:t>.</w:t>
        </w:r>
      </w:hyperlink>
    </w:p>
    <w:p>
      <w:pPr>
        <w:pStyle w:val="Normal"/>
        <w:spacing w:lineRule="exact" w:line="124"/>
        <w:rPr>
          <w:rFonts w:ascii="Arial" w:hAnsi="Arial" w:eastAsia="Arial" w:cs="Arial"/>
          <w:sz w:val="22"/>
        </w:rPr>
      </w:pPr>
      <w:r>
        <w:rPr>
          <w:rFonts w:eastAsia="Arial" w:cs="Arial" w:ascii="Arial" w:hAnsi="Arial"/>
          <w:sz w:val="22"/>
        </w:rPr>
      </w:r>
    </w:p>
    <w:p>
      <w:pPr>
        <w:pStyle w:val="Normal"/>
        <w:spacing w:lineRule="auto" w:line="290"/>
        <w:ind w:start="720" w:end="220"/>
        <w:rPr>
          <w:rFonts w:ascii="Arial" w:hAnsi="Arial" w:eastAsia="Arial" w:cs="Arial"/>
          <w:sz w:val="22"/>
          <w:u w:val="single"/>
        </w:rPr>
      </w:pPr>
      <w:r>
        <w:rPr>
          <w:rFonts w:eastAsia="Arial" w:cs="Arial" w:ascii="Arial" w:hAnsi="Arial"/>
          <w:sz w:val="22"/>
        </w:rPr>
        <w:t xml:space="preserve">You may qualify for an </w:t>
      </w:r>
      <w:r>
        <w:rPr>
          <w:rFonts w:eastAsia="Arial" w:cs="Arial" w:ascii="Arial" w:hAnsi="Arial"/>
          <w:b/>
          <w:sz w:val="22"/>
        </w:rPr>
        <w:t>exemption from the $75 Building Homes and Jobs Act fee</w:t>
      </w:r>
      <w:r>
        <w:rPr>
          <w:rFonts w:eastAsia="Arial" w:cs="Arial" w:ascii="Arial" w:hAnsi="Arial"/>
          <w:sz w:val="22"/>
        </w:rPr>
        <w:t>. If you do, be sure to claim the exemption on page 1 of your document, or you will be charged regardless. For more information on this in each California county, visit the</w:t>
      </w:r>
      <w:r>
        <w:rPr>
          <w:rFonts w:eastAsia="Arial" w:cs="Arial" w:ascii="Arial" w:hAnsi="Arial"/>
          <w:color w:val="0000FF"/>
          <w:sz w:val="22"/>
        </w:rPr>
        <w:t xml:space="preserve"> </w:t>
      </w:r>
      <w:hyperlink r:id="rId17">
        <w:r>
          <w:rPr>
            <w:rStyle w:val="Hyperlink"/>
            <w:rFonts w:eastAsia="Arial" w:cs="Arial" w:ascii="Arial" w:hAnsi="Arial"/>
            <w:color w:val="0000FF"/>
            <w:sz w:val="22"/>
            <w:u w:val="single"/>
          </w:rPr>
          <w:t>California Land Title Association’s</w:t>
        </w:r>
        <w:r>
          <w:rPr>
            <w:rStyle w:val="Hyperlink"/>
            <w:rFonts w:eastAsia="Arial" w:cs="Arial" w:ascii="Arial" w:hAnsi="Arial"/>
            <w:sz w:val="22"/>
            <w:u w:val="single"/>
          </w:rPr>
          <w:t xml:space="preserve"> </w:t>
        </w:r>
      </w:hyperlink>
      <w:r>
        <w:rPr>
          <w:rFonts w:eastAsia="Arial" w:cs="Arial" w:ascii="Arial" w:hAnsi="Arial"/>
          <w:sz w:val="22"/>
        </w:rPr>
        <w:t>information page at</w:t>
      </w:r>
      <w:r>
        <w:rPr>
          <w:rFonts w:eastAsia="Arial" w:cs="Arial" w:ascii="Arial" w:hAnsi="Arial"/>
          <w:color w:val="0000FF"/>
          <w:sz w:val="22"/>
        </w:rPr>
        <w:t xml:space="preserve"> </w:t>
      </w:r>
      <w:hyperlink r:id="rId18">
        <w:r>
          <w:rPr>
            <w:rStyle w:val="Hyperlink"/>
            <w:rFonts w:eastAsia="Arial" w:cs="Arial" w:ascii="Arial" w:hAnsi="Arial"/>
            <w:color w:val="0000FF"/>
            <w:sz w:val="22"/>
            <w:u w:val="single"/>
          </w:rPr>
          <w:t>www.clta.org/page/SB2CountyDocs</w:t>
        </w:r>
        <w:r>
          <w:rPr>
            <w:rStyle w:val="Hyperlink"/>
            <w:rFonts w:eastAsia="Arial" w:cs="Arial" w:ascii="Arial" w:hAnsi="Arial"/>
            <w:sz w:val="22"/>
            <w:u w:val="single"/>
          </w:rPr>
          <w:t>.</w:t>
        </w:r>
      </w:hyperlink>
    </w:p>
    <w:p>
      <w:pPr>
        <w:pStyle w:val="Normal"/>
        <w:spacing w:lineRule="exact" w:line="13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ind w:start="720" w:end="0"/>
        <w:rPr>
          <w:rFonts w:ascii="Arial" w:hAnsi="Arial" w:eastAsia="Arial" w:cs="Arial"/>
          <w:b/>
          <w:sz w:val="22"/>
        </w:rPr>
      </w:pPr>
      <w:r>
        <w:rPr>
          <w:rFonts w:eastAsia="Arial" w:cs="Arial" w:ascii="Arial" w:hAnsi="Arial"/>
          <w:b/>
          <w:sz w:val="22"/>
        </w:rPr>
        <w:t>FOR MORE INFORMATION</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5"/>
        </w:numPr>
        <w:tabs>
          <w:tab w:val="clear" w:pos="720"/>
          <w:tab w:val="left" w:pos="1800" w:leader="none"/>
        </w:tabs>
        <w:spacing w:lineRule="auto" w:line="273"/>
        <w:ind w:hanging="360" w:start="1800" w:end="4720"/>
        <w:rPr>
          <w:rFonts w:ascii="Arial" w:hAnsi="Arial" w:eastAsia="Arial" w:cs="Arial"/>
          <w:color w:val="0000FF"/>
          <w:sz w:val="22"/>
          <w:u w:val="single"/>
        </w:rPr>
      </w:pPr>
      <w:r>
        <w:rPr>
          <w:rFonts w:eastAsia="Arial" w:cs="Arial" w:ascii="Arial" w:hAnsi="Arial"/>
          <w:sz w:val="22"/>
        </w:rPr>
        <w:t xml:space="preserve">Sacramento County Clerk-Recorder's Office </w:t>
      </w:r>
      <w:hyperlink r:id="rId19">
        <w:r>
          <w:rPr>
            <w:rStyle w:val="Hyperlink"/>
            <w:rFonts w:eastAsia="Arial" w:cs="Arial" w:ascii="Arial" w:hAnsi="Arial"/>
            <w:color w:val="0000FF"/>
            <w:sz w:val="22"/>
            <w:u w:val="single"/>
          </w:rPr>
          <w:t>http://www.ccr.saccounty.net/</w:t>
        </w:r>
      </w:hyperlink>
    </w:p>
    <w:p>
      <w:pPr>
        <w:pStyle w:val="Normal"/>
        <w:spacing w:lineRule="exact" w:line="1"/>
        <w:rPr>
          <w:rFonts w:ascii="Arial" w:hAnsi="Arial" w:eastAsia="Arial" w:cs="Arial"/>
          <w:color w:val="0000FF"/>
          <w:sz w:val="22"/>
          <w:u w:val="single"/>
        </w:rPr>
      </w:pPr>
      <w:r>
        <w:rPr>
          <w:rFonts w:eastAsia="Arial" w:cs="Arial" w:ascii="Arial" w:hAnsi="Arial"/>
          <w:color w:val="0000FF"/>
          <w:sz w:val="22"/>
          <w:u w:val="single"/>
        </w:rPr>
      </w:r>
    </w:p>
    <w:p>
      <w:pPr>
        <w:pStyle w:val="Normal"/>
        <w:numPr>
          <w:ilvl w:val="0"/>
          <w:numId w:val="5"/>
        </w:numPr>
        <w:tabs>
          <w:tab w:val="clear" w:pos="720"/>
          <w:tab w:val="left" w:pos="1800" w:leader="none"/>
        </w:tabs>
        <w:spacing w:lineRule="auto" w:line="316"/>
        <w:ind w:hanging="360" w:start="1800" w:end="5300"/>
        <w:rPr>
          <w:rFonts w:ascii="Arial" w:hAnsi="Arial" w:eastAsia="Arial" w:cs="Arial"/>
          <w:color w:val="0000FF"/>
          <w:sz w:val="22"/>
          <w:u w:val="single"/>
        </w:rPr>
      </w:pPr>
      <w:r>
        <w:rPr>
          <w:rFonts w:eastAsia="Arial" w:cs="Arial" w:ascii="Arial" w:hAnsi="Arial"/>
          <w:sz w:val="22"/>
        </w:rPr>
        <w:t xml:space="preserve">Sacramento County Assessor's Office </w:t>
      </w:r>
      <w:hyperlink r:id="rId20">
        <w:r>
          <w:rPr>
            <w:rStyle w:val="Hyperlink"/>
            <w:rFonts w:eastAsia="Arial" w:cs="Arial" w:ascii="Arial" w:hAnsi="Arial"/>
            <w:color w:val="0000FF"/>
            <w:sz w:val="22"/>
            <w:u w:val="single"/>
          </w:rPr>
          <w:t>http://www.assessor.saccounty.net/</w:t>
        </w:r>
      </w:hyperlink>
    </w:p>
    <w:p>
      <w:pPr>
        <w:pStyle w:val="Normal"/>
        <w:spacing w:lineRule="exact" w:line="103"/>
        <w:rPr>
          <w:rFonts w:ascii="Arial" w:hAnsi="Arial" w:eastAsia="Arial" w:cs="Arial"/>
          <w:color w:val="0000FF"/>
          <w:sz w:val="22"/>
          <w:u w:val="single"/>
        </w:rPr>
      </w:pPr>
      <w:r>
        <w:rPr>
          <w:rFonts w:eastAsia="Arial" w:cs="Arial" w:ascii="Arial" w:hAnsi="Arial"/>
          <w:color w:val="0000FF"/>
          <w:sz w:val="22"/>
          <w:u w:val="single"/>
        </w:rPr>
      </w:r>
    </w:p>
    <w:p>
      <w:pPr>
        <w:pStyle w:val="Normal"/>
        <w:spacing w:lineRule="atLeast" w:line="0"/>
        <w:ind w:end="-719"/>
        <w:jc w:val="center"/>
        <w:rPr>
          <w:rFonts w:ascii="Arial" w:hAnsi="Arial" w:eastAsia="Arial" w:cs="Arial"/>
          <w:b/>
          <w:sz w:val="22"/>
        </w:rPr>
      </w:pPr>
      <w:r>
        <w:rPr>
          <w:rFonts w:eastAsia="Arial" w:cs="Arial" w:ascii="Arial" w:hAnsi="Arial"/>
          <w:b/>
          <w:sz w:val="22"/>
        </w:rPr>
        <w:t>Sacramento County Public Law Library</w:t>
      </w:r>
    </w:p>
    <w:p>
      <w:pPr>
        <w:pStyle w:val="Normal"/>
        <w:spacing w:lineRule="atLeast" w:line="0"/>
        <w:ind w:end="-719"/>
        <w:jc w:val="center"/>
        <w:rPr>
          <w:rFonts w:ascii="Arial" w:hAnsi="Arial" w:eastAsia="Arial" w:cs="Arial"/>
          <w:b/>
          <w:sz w:val="22"/>
        </w:rPr>
      </w:pPr>
      <w:r>
        <w:rPr>
          <w:rFonts w:eastAsia="Arial" w:cs="Arial" w:ascii="Arial" w:hAnsi="Arial"/>
          <w:b/>
          <w:sz w:val="22"/>
        </w:rPr>
        <w:t>609 9th Street, Sacramento, CA 95814</w:t>
      </w:r>
    </w:p>
    <w:p>
      <w:pPr>
        <w:pStyle w:val="Normal"/>
        <w:spacing w:lineRule="atLeast" w:line="0"/>
        <w:ind w:end="-719"/>
        <w:jc w:val="center"/>
        <w:rPr>
          <w:rFonts w:ascii="Arial" w:hAnsi="Arial" w:eastAsia="Arial" w:cs="Arial"/>
          <w:b/>
          <w:sz w:val="22"/>
        </w:rPr>
      </w:pPr>
      <w:r>
        <w:rPr>
          <w:rFonts w:eastAsia="Arial" w:cs="Arial" w:ascii="Arial" w:hAnsi="Arial"/>
          <w:b/>
          <w:sz w:val="22"/>
        </w:rPr>
        <w:t>916-874-6012</w:t>
      </w:r>
    </w:p>
    <w:p>
      <w:pPr>
        <w:pStyle w:val="Normal"/>
        <w:spacing w:lineRule="atLeast" w:line="0"/>
        <w:ind w:start="4900" w:end="0"/>
        <w:rPr>
          <w:rFonts w:ascii="Arial" w:hAnsi="Arial" w:eastAsia="Arial" w:cs="Arial"/>
          <w:b/>
          <w:sz w:val="22"/>
        </w:rPr>
      </w:pPr>
      <w:r>
        <w:rPr>
          <w:rFonts w:eastAsia="Arial" w:cs="Arial" w:ascii="Arial" w:hAnsi="Arial"/>
          <w:b/>
          <w:sz w:val="22"/>
        </w:rPr>
        <w:t>www.saclaw.org</w:t>
      </w:r>
    </w:p>
    <w:p>
      <w:pPr>
        <w:pStyle w:val="Normal"/>
        <w:spacing w:lineRule="exact" w:line="200"/>
        <w:rPr>
          <w:rFonts w:ascii="Arial" w:hAnsi="Arial" w:eastAsia="Arial" w:cs="Arial"/>
          <w:b/>
          <w:sz w:val="22"/>
        </w:rPr>
      </w:pPr>
      <w:r>
        <w:rPr>
          <w:rFonts w:eastAsia="Arial" w:cs="Arial" w:ascii="Arial" w:hAnsi="Arial"/>
          <w:b/>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92"/>
        <w:rPr>
          <w:rFonts w:ascii="Arial" w:hAnsi="Arial" w:eastAsia="Arial" w:cs="Arial"/>
          <w:sz w:val="22"/>
        </w:rPr>
      </w:pPr>
      <w:r>
        <w:rPr>
          <w:rFonts w:eastAsia="Arial" w:cs="Arial" w:ascii="Arial" w:hAnsi="Arial"/>
          <w:sz w:val="22"/>
        </w:rPr>
      </w:r>
    </w:p>
    <w:tbl>
      <w:tblPr>
        <w:tblW w:w="10800" w:type="dxa"/>
        <w:jc w:val="start"/>
        <w:tblInd w:w="0" w:type="dxa"/>
        <w:tblLayout w:type="fixed"/>
        <w:tblCellMar>
          <w:top w:w="0" w:type="dxa"/>
          <w:start w:w="0" w:type="dxa"/>
          <w:bottom w:w="0" w:type="dxa"/>
          <w:end w:w="0" w:type="dxa"/>
        </w:tblCellMar>
      </w:tblPr>
      <w:tblGrid>
        <w:gridCol w:w="5520"/>
        <w:gridCol w:w="5280"/>
      </w:tblGrid>
      <w:tr>
        <w:trPr>
          <w:trHeight w:val="219" w:hRule="atLeast"/>
        </w:trPr>
        <w:tc>
          <w:tcPr>
            <w:tcW w:w="5520" w:type="dxa"/>
            <w:tcBorders/>
          </w:tcPr>
          <w:p>
            <w:pPr>
              <w:pStyle w:val="Normal"/>
              <w:spacing w:lineRule="atLeast" w:line="0"/>
              <w:rPr>
                <w:rFonts w:ascii="Arial" w:hAnsi="Arial" w:eastAsia="Arial" w:cs="Arial"/>
                <w:sz w:val="16"/>
              </w:rPr>
            </w:pPr>
            <w:r>
              <w:rPr>
                <w:rFonts w:eastAsia="Arial" w:cs="Arial" w:ascii="Arial" w:hAnsi="Arial"/>
                <w:sz w:val="16"/>
              </w:rPr>
              <w:t>saclaw.org</w:t>
            </w:r>
          </w:p>
        </w:tc>
        <w:tc>
          <w:tcPr>
            <w:tcW w:w="5280" w:type="dxa"/>
            <w:tcBorders/>
          </w:tcPr>
          <w:p>
            <w:pPr>
              <w:pStyle w:val="Normal"/>
              <w:spacing w:lineRule="atLeast" w:line="0"/>
              <w:jc w:val="end"/>
              <w:rPr>
                <w:rFonts w:ascii="Arial" w:hAnsi="Arial" w:eastAsia="Arial" w:cs="Arial"/>
                <w:sz w:val="16"/>
              </w:rPr>
            </w:pPr>
            <w:r>
              <w:rPr>
                <w:rFonts w:eastAsia="Arial" w:cs="Arial" w:ascii="Arial" w:hAnsi="Arial"/>
                <w:sz w:val="16"/>
              </w:rPr>
              <w:t>1/25/18</w:t>
            </w:r>
          </w:p>
        </w:tc>
      </w:tr>
    </w:tbl>
    <w:p>
      <w:pPr>
        <w:pStyle w:val="Normal"/>
        <w:spacing w:lineRule="exact" w:line="1"/>
        <w:rPr>
          <w:rFonts w:ascii="Arial" w:hAnsi="Arial" w:eastAsia="Arial" w:cs="Arial"/>
          <w:sz w:val="22"/>
        </w:rPr>
      </w:pPr>
      <w:r>
        <w:rPr>
          <w:rFonts w:eastAsia="Arial" w:cs="Arial" w:ascii="Arial" w:hAnsi="Arial"/>
          <w:sz w:val="22"/>
        </w:rPr>
      </w:r>
    </w:p>
    <w:sectPr>
      <w:type w:val="nextPage"/>
      <w:pgSz w:w="12240" w:h="15840"/>
      <w:pgMar w:left="720" w:right="720" w:gutter="0" w:header="0" w:top="1440" w:footer="0" w:bottom="1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hyperlink" Target="http://www.assessor.saccounty.net/DeathOfRealPropertyOwner/Pages/default.aspx" TargetMode="External"/><Relationship Id="rId13" Type="http://schemas.openxmlformats.org/officeDocument/2006/relationships/hyperlink" Target="http://www.assessor.saccounty.net/DeathOfRealPropertyOwner/Pages/default.aspx" TargetMode="External"/><Relationship Id="rId14" Type="http://schemas.openxmlformats.org/officeDocument/2006/relationships/hyperlink" Target="http://www.assessor.saccounty.net/" TargetMode="External"/><Relationship Id="rId15" Type="http://schemas.openxmlformats.org/officeDocument/2006/relationships/hyperlink" Target="http://www.ccr.saccounty.net/Pages/Fees.aspx" TargetMode="External"/><Relationship Id="rId16" Type="http://schemas.openxmlformats.org/officeDocument/2006/relationships/hyperlink" Target="http://www.ccr.saccounty.net/Pages/Fees.aspx" TargetMode="External"/><Relationship Id="rId17" Type="http://schemas.openxmlformats.org/officeDocument/2006/relationships/hyperlink" Target="http://www.clta.org/page/SB2CountyDocs" TargetMode="External"/><Relationship Id="rId18" Type="http://schemas.openxmlformats.org/officeDocument/2006/relationships/hyperlink" Target="http://www.clta.org/page/SB2CountyDocs" TargetMode="External"/><Relationship Id="rId19" Type="http://schemas.openxmlformats.org/officeDocument/2006/relationships/hyperlink" Target="http://www.ccr.saccounty.net/" TargetMode="External"/><Relationship Id="rId20" Type="http://schemas.openxmlformats.org/officeDocument/2006/relationships/hyperlink" Target="http://www.assessor.saccounty.net/" TargetMode="Externa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