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99"/>
        <w:jc w:val="center"/>
        <w:rPr>
          <w:rFonts w:ascii="Arial" w:hAnsi="Arial" w:eastAsia="Arial" w:cs="Arial"/>
          <w:b/>
          <w:sz w:val="24"/>
        </w:rPr>
      </w:pPr>
      <w:bookmarkStart w:id="0" w:name="page1"/>
      <w:bookmarkEnd w:id="0"/>
      <w:r>
        <w:rPr>
          <w:rFonts w:eastAsia="Arial" w:cs="Arial" w:ascii="Arial" w:hAnsi="Arial"/>
          <w:b/>
          <w:sz w:val="24"/>
        </w:rPr>
        <w:t>FIELD CHANGE ORDER FORM</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 w:end="0"/>
        <w:rPr>
          <w:rFonts w:ascii="Arial" w:hAnsi="Arial" w:eastAsia="Arial" w:cs="Arial"/>
          <w:b/>
          <w:sz w:val="24"/>
        </w:rPr>
      </w:pPr>
      <w:r>
        <w:rPr>
          <w:rFonts w:eastAsia="Arial" w:cs="Arial" w:ascii="Arial" w:hAnsi="Arial"/>
          <w:b/>
          <w:sz w:val="24"/>
        </w:rPr>
        <w:t>Purpose:</w:t>
      </w:r>
    </w:p>
    <w:p>
      <w:pPr>
        <w:pStyle w:val="Normal"/>
        <w:spacing w:lineRule="exact" w:line="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4"/>
        </w:rPr>
      </w:pPr>
      <w:r>
        <w:rPr>
          <w:rFonts w:eastAsia="Arial" w:cs="Arial" w:ascii="Arial" w:hAnsi="Arial"/>
          <w:sz w:val="24"/>
        </w:rPr>
        <w:t>To fast track the approval of minor field changes to approved plans.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60" w:end="500"/>
        <w:rPr>
          <w:rFonts w:ascii="Arial" w:hAnsi="Arial" w:eastAsia="Arial" w:cs="Arial"/>
          <w:sz w:val="24"/>
        </w:rPr>
      </w:pPr>
      <w:r>
        <w:rPr>
          <w:rFonts w:eastAsia="Arial" w:cs="Arial" w:ascii="Arial" w:hAnsi="Arial"/>
          <w:sz w:val="24"/>
        </w:rPr>
        <w:t>To separate small changes (those that require less than 15 minutes of plan review) from a change that requires a regular change order.</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60" w:end="440"/>
        <w:rPr>
          <w:rFonts w:ascii="Arial" w:hAnsi="Arial" w:eastAsia="Arial" w:cs="Arial"/>
          <w:sz w:val="24"/>
        </w:rPr>
      </w:pPr>
      <w:r>
        <w:rPr>
          <w:rFonts w:eastAsia="Arial" w:cs="Arial" w:ascii="Arial" w:hAnsi="Arial"/>
          <w:sz w:val="24"/>
        </w:rPr>
        <w:t>To enable inspectors to accept and document minor field revisions without requiring formal change orders.</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0" w:end="0"/>
        <w:rPr>
          <w:rFonts w:ascii="Arial" w:hAnsi="Arial" w:eastAsia="Arial" w:cs="Arial"/>
          <w:sz w:val="24"/>
        </w:rPr>
      </w:pPr>
      <w:r>
        <w:rPr>
          <w:rFonts w:eastAsia="Arial" w:cs="Arial" w:ascii="Arial" w:hAnsi="Arial"/>
          <w:sz w:val="24"/>
        </w:rPr>
        <w:t>To document the engineer, architect or designer of record approval of a minor field change.</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w:hAnsi="Arial" w:eastAsia="Arial" w:cs="Arial"/>
          <w:b/>
          <w:sz w:val="24"/>
        </w:rPr>
      </w:pPr>
      <w:r>
        <w:rPr>
          <w:rFonts w:eastAsia="Arial" w:cs="Arial" w:ascii="Arial" w:hAnsi="Arial"/>
          <w:b/>
          <w:sz w:val="24"/>
        </w:rPr>
        <w:t>Procedure: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ind w:start="760" w:end="140"/>
        <w:rPr>
          <w:rFonts w:ascii="Arial" w:hAnsi="Arial" w:eastAsia="Arial" w:cs="Arial"/>
          <w:sz w:val="24"/>
        </w:rPr>
      </w:pPr>
      <w:r>
        <w:rPr>
          <w:rFonts w:eastAsia="Arial" w:cs="Arial" w:ascii="Arial" w:hAnsi="Arial"/>
          <w:sz w:val="24"/>
        </w:rPr>
        <w:t>The field change order form is completed and signed by the engineer, architect or designer of record or their designee.</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60" w:end="80"/>
        <w:rPr>
          <w:rFonts w:ascii="Arial" w:hAnsi="Arial" w:eastAsia="Arial" w:cs="Arial"/>
          <w:sz w:val="24"/>
        </w:rPr>
      </w:pPr>
      <w:r>
        <w:rPr>
          <w:rFonts w:eastAsia="Arial" w:cs="Arial" w:ascii="Arial" w:hAnsi="Arial"/>
          <w:sz w:val="24"/>
        </w:rPr>
        <w:t>The engineer, architect, designer, contractor, project manager, etc. may submit the completed field change order form to either the project plan reviewer or to the inspector at the job site. Please note: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1121" w:leader="none"/>
        </w:tabs>
        <w:spacing w:lineRule="atLeast" w:line="0"/>
        <w:ind w:hanging="360" w:start="1120" w:end="140"/>
        <w:rPr>
          <w:rFonts w:ascii="Arial" w:hAnsi="Arial" w:eastAsia="Arial" w:cs="Arial"/>
          <w:sz w:val="24"/>
        </w:rPr>
      </w:pPr>
      <w:r>
        <w:rPr>
          <w:rFonts w:eastAsia="Arial" w:cs="Arial" w:ascii="Arial" w:hAnsi="Arial"/>
          <w:sz w:val="24"/>
        </w:rPr>
        <w:t>Non-prescriptive engineered designs require calculations and consequently plan review. It is recommended that engineered designs be submitted directly to the plan reviewer.</w:t>
      </w:r>
    </w:p>
    <w:p>
      <w:pPr>
        <w:pStyle w:val="Normal"/>
        <w:numPr>
          <w:ilvl w:val="1"/>
          <w:numId w:val="1"/>
        </w:numPr>
        <w:tabs>
          <w:tab w:val="clear" w:pos="720"/>
          <w:tab w:val="left" w:pos="1121" w:leader="none"/>
        </w:tabs>
        <w:spacing w:lineRule="atLeast" w:line="0"/>
        <w:ind w:hanging="360" w:start="1120" w:end="680"/>
        <w:rPr>
          <w:rFonts w:ascii="Arial" w:hAnsi="Arial" w:eastAsia="Arial" w:cs="Arial"/>
          <w:sz w:val="24"/>
        </w:rPr>
      </w:pPr>
      <w:r>
        <w:rPr>
          <w:rFonts w:eastAsia="Arial" w:cs="Arial" w:ascii="Arial" w:hAnsi="Arial"/>
          <w:sz w:val="24"/>
        </w:rPr>
        <w:t>Please include contact information so that comments or approved documents can be emailed or faxed back to the engineer, architect, designer and/or contractor.</w:t>
      </w:r>
    </w:p>
    <w:p>
      <w:pPr>
        <w:pStyle w:val="Normal"/>
        <w:numPr>
          <w:ilvl w:val="1"/>
          <w:numId w:val="1"/>
        </w:numPr>
        <w:tabs>
          <w:tab w:val="clear" w:pos="720"/>
          <w:tab w:val="left" w:pos="1120" w:leader="none"/>
        </w:tabs>
        <w:spacing w:lineRule="atLeast" w:line="0"/>
        <w:ind w:hanging="360" w:start="1120" w:end="0"/>
        <w:rPr>
          <w:rFonts w:ascii="Arial" w:hAnsi="Arial" w:eastAsia="Arial" w:cs="Arial"/>
          <w:sz w:val="24"/>
        </w:rPr>
      </w:pPr>
      <w:r>
        <w:rPr>
          <w:rFonts w:eastAsia="Arial" w:cs="Arial" w:ascii="Arial" w:hAnsi="Arial"/>
          <w:sz w:val="24"/>
        </w:rPr>
        <w:t>When a field change order form is submitted to the inspector in the field, the inspector will:</w:t>
      </w:r>
    </w:p>
    <w:p>
      <w:pPr>
        <w:pStyle w:val="Normal"/>
        <w:numPr>
          <w:ilvl w:val="2"/>
          <w:numId w:val="1"/>
        </w:numPr>
        <w:tabs>
          <w:tab w:val="clear" w:pos="720"/>
          <w:tab w:val="left" w:pos="1740" w:leader="none"/>
        </w:tabs>
        <w:spacing w:lineRule="atLeast" w:line="0"/>
        <w:ind w:hanging="260" w:start="1740" w:end="0"/>
        <w:rPr>
          <w:rFonts w:ascii="Arial" w:hAnsi="Arial" w:eastAsia="Arial" w:cs="Arial"/>
          <w:sz w:val="24"/>
        </w:rPr>
      </w:pPr>
      <w:r>
        <w:rPr>
          <w:rFonts w:eastAsia="Arial" w:cs="Arial" w:ascii="Arial" w:hAnsi="Arial"/>
          <w:sz w:val="24"/>
        </w:rPr>
        <w:t>Approve the field changes; or</w:t>
      </w:r>
    </w:p>
    <w:p>
      <w:pPr>
        <w:pStyle w:val="Normal"/>
        <w:numPr>
          <w:ilvl w:val="2"/>
          <w:numId w:val="1"/>
        </w:numPr>
        <w:tabs>
          <w:tab w:val="clear" w:pos="720"/>
          <w:tab w:val="left" w:pos="1740" w:leader="none"/>
        </w:tabs>
        <w:spacing w:lineRule="atLeast" w:line="0"/>
        <w:ind w:hanging="260" w:start="1740" w:end="0"/>
        <w:rPr>
          <w:rFonts w:ascii="Arial" w:hAnsi="Arial" w:eastAsia="Arial" w:cs="Arial"/>
          <w:sz w:val="24"/>
        </w:rPr>
      </w:pPr>
      <w:r>
        <w:rPr>
          <w:rFonts w:eastAsia="Arial" w:cs="Arial" w:ascii="Arial" w:hAnsi="Arial"/>
          <w:sz w:val="24"/>
        </w:rPr>
        <w:t>Make the determination that plan review is required.</w:t>
      </w:r>
    </w:p>
    <w:p>
      <w:pPr>
        <w:pStyle w:val="Normal"/>
        <w:numPr>
          <w:ilvl w:val="1"/>
          <w:numId w:val="1"/>
        </w:numPr>
        <w:tabs>
          <w:tab w:val="clear" w:pos="720"/>
          <w:tab w:val="left" w:pos="1120" w:leader="none"/>
        </w:tabs>
        <w:spacing w:lineRule="atLeast" w:line="0"/>
        <w:ind w:hanging="360" w:start="1120" w:end="200"/>
        <w:rPr>
          <w:rFonts w:ascii="Arial" w:hAnsi="Arial" w:eastAsia="Arial" w:cs="Arial"/>
          <w:sz w:val="24"/>
        </w:rPr>
      </w:pPr>
      <w:r>
        <w:rPr>
          <w:rFonts w:eastAsia="Arial" w:cs="Arial" w:ascii="Arial" w:hAnsi="Arial"/>
          <w:sz w:val="24"/>
        </w:rPr>
        <w:t>Inspectors can approve field changes that are appropriate solutions to field situations and have minimal impact on the design.</w:t>
      </w:r>
    </w:p>
    <w:p>
      <w:pPr>
        <w:pStyle w:val="Normal"/>
        <w:numPr>
          <w:ilvl w:val="1"/>
          <w:numId w:val="1"/>
        </w:numPr>
        <w:tabs>
          <w:tab w:val="clear" w:pos="720"/>
          <w:tab w:val="left" w:pos="1120" w:leader="none"/>
        </w:tabs>
        <w:spacing w:lineRule="atLeast" w:line="0"/>
        <w:ind w:hanging="360" w:start="1120" w:end="0"/>
        <w:rPr>
          <w:rFonts w:ascii="Arial" w:hAnsi="Arial" w:eastAsia="Arial" w:cs="Arial"/>
          <w:sz w:val="24"/>
        </w:rPr>
      </w:pPr>
      <w:r>
        <w:rPr>
          <w:rFonts w:eastAsia="Arial" w:cs="Arial" w:ascii="Arial" w:hAnsi="Arial"/>
          <w:sz w:val="24"/>
        </w:rPr>
        <w:t>If plan review is required, it is the contractor’s responsibility to submit the field change order to plan review for approval. The contractor may proceed at their own risk prior to receiving plan review approval. The inspector will inspect the field change in accordance with the design provided by the engineer/architect/designer, and note on the inspection report that plan review approval is required for final resolution of the field change. The correction of any deficiencies discovered by plan review is the responsibility of the permit applicant and/or owner.</w:t>
      </w:r>
    </w:p>
    <w:p>
      <w:pPr>
        <w:pStyle w:val="Normal"/>
        <w:numPr>
          <w:ilvl w:val="1"/>
          <w:numId w:val="1"/>
        </w:numPr>
        <w:tabs>
          <w:tab w:val="clear" w:pos="720"/>
          <w:tab w:val="left" w:pos="1127" w:leader="none"/>
        </w:tabs>
        <w:spacing w:lineRule="atLeast" w:line="0"/>
        <w:ind w:hanging="360" w:start="1120" w:end="440"/>
        <w:jc w:val="both"/>
        <w:rPr>
          <w:rFonts w:ascii="Arial" w:hAnsi="Arial" w:eastAsia="Arial" w:cs="Arial"/>
          <w:sz w:val="24"/>
        </w:rPr>
      </w:pPr>
      <w:r>
        <w:rPr>
          <w:rFonts w:eastAsia="Arial" w:cs="Arial" w:ascii="Arial" w:hAnsi="Arial"/>
          <w:sz w:val="24"/>
        </w:rPr>
        <w:t>Field change orders, due to their minor nature, do not involve a fee. Field changes that require more than 15 minutes plan review time do not qualify as a field change orders. These changes require the standard change order process and involve a fee.</w:t>
      </w:r>
    </w:p>
    <w:p>
      <w:pPr>
        <w:pStyle w:val="Normal"/>
        <w:numPr>
          <w:ilvl w:val="1"/>
          <w:numId w:val="1"/>
        </w:numPr>
        <w:tabs>
          <w:tab w:val="clear" w:pos="720"/>
          <w:tab w:val="left" w:pos="1121" w:leader="none"/>
        </w:tabs>
        <w:spacing w:lineRule="auto" w:line="273"/>
        <w:ind w:hanging="360" w:start="1120" w:end="340"/>
        <w:rPr>
          <w:rFonts w:ascii="Arial" w:hAnsi="Arial" w:eastAsia="Arial" w:cs="Arial"/>
          <w:sz w:val="24"/>
        </w:rPr>
      </w:pPr>
      <w:r>
        <w:rPr>
          <w:rFonts w:eastAsia="Arial" w:cs="Arial" w:ascii="Arial" w:hAnsi="Arial"/>
          <w:sz w:val="24"/>
        </w:rPr>
        <w:t>The inspector will return the accepted field change order to the department for filing. It is the contractor’s responsibility to obtain copies for their records.</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tbl>
      <w:tblPr>
        <w:tblW w:w="9620" w:type="dxa"/>
        <w:jc w:val="start"/>
        <w:tblInd w:w="0" w:type="dxa"/>
        <w:tblLayout w:type="fixed"/>
        <w:tblCellMar>
          <w:top w:w="0" w:type="dxa"/>
          <w:start w:w="0" w:type="dxa"/>
          <w:bottom w:w="0" w:type="dxa"/>
          <w:end w:w="0" w:type="dxa"/>
        </w:tblCellMar>
      </w:tblPr>
      <w:tblGrid>
        <w:gridCol w:w="3120"/>
        <w:gridCol w:w="4280"/>
        <w:gridCol w:w="2220"/>
      </w:tblGrid>
      <w:tr>
        <w:trPr>
          <w:trHeight w:val="287" w:hRule="atLeast"/>
        </w:trPr>
        <w:tc>
          <w:tcPr>
            <w:tcW w:w="3120" w:type="dxa"/>
            <w:tcBorders/>
          </w:tcPr>
          <w:p>
            <w:pPr>
              <w:pStyle w:val="Normal"/>
              <w:spacing w:lineRule="atLeast" w:line="0"/>
              <w:ind w:start="980" w:end="0"/>
              <w:rPr>
                <w:rFonts w:ascii="Arial" w:hAnsi="Arial" w:eastAsia="Arial" w:cs="Arial"/>
                <w:sz w:val="24"/>
              </w:rPr>
            </w:pPr>
            <w:r>
              <w:rPr>
                <w:rFonts w:eastAsia="Arial" w:cs="Arial" w:ascii="Arial" w:hAnsi="Arial"/>
                <w:sz w:val="24"/>
              </w:rPr>
              <w:t>Plan Reviewer</w:t>
            </w:r>
          </w:p>
        </w:tc>
        <w:tc>
          <w:tcPr>
            <w:tcW w:w="4280" w:type="dxa"/>
            <w:tcBorders/>
          </w:tcPr>
          <w:p>
            <w:pPr>
              <w:pStyle w:val="Normal"/>
              <w:spacing w:lineRule="atLeast" w:line="0"/>
              <w:ind w:start="2020" w:end="0"/>
              <w:rPr>
                <w:rFonts w:ascii="Arial" w:hAnsi="Arial" w:eastAsia="Arial" w:cs="Arial"/>
                <w:sz w:val="24"/>
              </w:rPr>
            </w:pPr>
            <w:r>
              <w:rPr>
                <w:rFonts w:eastAsia="Arial" w:cs="Arial" w:ascii="Arial" w:hAnsi="Arial"/>
                <w:sz w:val="24"/>
              </w:rPr>
              <w:t>Email</w:t>
            </w:r>
          </w:p>
        </w:tc>
        <w:tc>
          <w:tcPr>
            <w:tcW w:w="2220" w:type="dxa"/>
            <w:tcBorders/>
          </w:tcPr>
          <w:p>
            <w:pPr>
              <w:pStyle w:val="Normal"/>
              <w:spacing w:lineRule="atLeast" w:line="0"/>
              <w:ind w:start="1060" w:end="0"/>
              <w:jc w:val="center"/>
              <w:rPr>
                <w:rFonts w:ascii="Arial" w:hAnsi="Arial" w:eastAsia="Arial" w:cs="Arial"/>
                <w:w w:val="99"/>
                <w:sz w:val="24"/>
              </w:rPr>
            </w:pPr>
            <w:r>
              <w:rPr>
                <w:rFonts w:eastAsia="Arial" w:cs="Arial" w:ascii="Arial" w:hAnsi="Arial"/>
                <w:w w:val="99"/>
                <w:sz w:val="24"/>
              </w:rPr>
              <w:t>Fax</w:t>
            </w:r>
          </w:p>
        </w:tc>
      </w:tr>
      <w:tr>
        <w:trPr>
          <w:trHeight w:val="287" w:hRule="atLeast"/>
        </w:trPr>
        <w:tc>
          <w:tcPr>
            <w:tcW w:w="3120" w:type="dxa"/>
            <w:tcBorders/>
          </w:tcPr>
          <w:p>
            <w:pPr>
              <w:pStyle w:val="Normal"/>
              <w:spacing w:lineRule="atLeast" w:line="0"/>
              <w:ind w:start="20" w:end="0"/>
              <w:rPr>
                <w:rFonts w:ascii="Arial" w:hAnsi="Arial" w:eastAsia="Arial" w:cs="Arial"/>
                <w:sz w:val="24"/>
              </w:rPr>
            </w:pPr>
            <w:r>
              <w:rPr>
                <w:rFonts w:eastAsia="Arial" w:cs="Arial" w:ascii="Arial" w:hAnsi="Arial"/>
                <w:sz w:val="24"/>
              </w:rPr>
              <w:t>Becky Hellman</w:t>
            </w:r>
          </w:p>
        </w:tc>
        <w:tc>
          <w:tcPr>
            <w:tcW w:w="4280" w:type="dxa"/>
            <w:tcBorders/>
          </w:tcPr>
          <w:p>
            <w:pPr>
              <w:pStyle w:val="Normal"/>
              <w:spacing w:lineRule="atLeast" w:line="0"/>
              <w:ind w:start="580" w:end="0"/>
              <w:rPr>
                <w:rFonts w:ascii="Arial" w:hAnsi="Arial" w:eastAsia="Arial" w:cs="Arial"/>
                <w:color w:val="0000FF"/>
                <w:sz w:val="24"/>
                <w:u w:val="single"/>
              </w:rPr>
            </w:pPr>
            <w:r>
              <w:rPr>
                <w:rFonts w:eastAsia="Arial" w:cs="Arial" w:ascii="Arial" w:hAnsi="Arial"/>
                <w:color w:val="0000FF"/>
                <w:sz w:val="24"/>
                <w:u w:val="single"/>
              </w:rPr>
              <w:t>Hellmanba@muni.org</w:t>
            </w:r>
          </w:p>
        </w:tc>
        <w:tc>
          <w:tcPr>
            <w:tcW w:w="2220" w:type="dxa"/>
            <w:tcBorders/>
          </w:tcPr>
          <w:p>
            <w:pPr>
              <w:pStyle w:val="Normal"/>
              <w:spacing w:lineRule="atLeast" w:line="0"/>
              <w:ind w:start="1080" w:end="0"/>
              <w:jc w:val="center"/>
              <w:rPr>
                <w:rFonts w:ascii="Arial" w:hAnsi="Arial" w:eastAsia="Arial" w:cs="Arial"/>
                <w:sz w:val="24"/>
              </w:rPr>
            </w:pPr>
            <w:r>
              <w:rPr>
                <w:rFonts w:eastAsia="Arial" w:cs="Arial" w:ascii="Arial" w:hAnsi="Arial"/>
                <w:sz w:val="24"/>
              </w:rPr>
              <w:t>249-7400</w:t>
            </w:r>
          </w:p>
        </w:tc>
      </w:tr>
      <w:tr>
        <w:trPr>
          <w:trHeight w:val="287" w:hRule="atLeast"/>
        </w:trPr>
        <w:tc>
          <w:tcPr>
            <w:tcW w:w="3120" w:type="dxa"/>
            <w:tcBorders/>
          </w:tcPr>
          <w:p>
            <w:pPr>
              <w:pStyle w:val="Normal"/>
              <w:spacing w:lineRule="atLeast" w:line="0"/>
              <w:ind w:start="20" w:end="0"/>
              <w:rPr>
                <w:rFonts w:ascii="Arial" w:hAnsi="Arial" w:eastAsia="Arial" w:cs="Arial"/>
                <w:sz w:val="24"/>
              </w:rPr>
            </w:pPr>
            <w:r>
              <w:rPr>
                <w:rFonts w:eastAsia="Arial" w:cs="Arial" w:ascii="Arial" w:hAnsi="Arial"/>
                <w:sz w:val="24"/>
              </w:rPr>
              <w:t>Leigh Bergstrom</w:t>
            </w:r>
          </w:p>
        </w:tc>
        <w:tc>
          <w:tcPr>
            <w:tcW w:w="4280" w:type="dxa"/>
            <w:tcBorders/>
          </w:tcPr>
          <w:p>
            <w:pPr>
              <w:pStyle w:val="Normal"/>
              <w:spacing w:lineRule="atLeast" w:line="0"/>
              <w:ind w:start="580" w:end="0"/>
              <w:rPr>
                <w:rFonts w:ascii="Arial" w:hAnsi="Arial" w:eastAsia="Arial" w:cs="Arial"/>
                <w:color w:val="0000FF"/>
                <w:sz w:val="24"/>
                <w:u w:val="single"/>
              </w:rPr>
            </w:pPr>
            <w:r>
              <w:rPr>
                <w:rFonts w:eastAsia="Arial" w:cs="Arial" w:ascii="Arial" w:hAnsi="Arial"/>
                <w:color w:val="0000FF"/>
                <w:sz w:val="24"/>
                <w:u w:val="single"/>
              </w:rPr>
              <w:t>Bergstromlw@muni.org</w:t>
            </w:r>
          </w:p>
        </w:tc>
        <w:tc>
          <w:tcPr>
            <w:tcW w:w="2220" w:type="dxa"/>
            <w:tcBorders/>
          </w:tcPr>
          <w:p>
            <w:pPr>
              <w:pStyle w:val="Normal"/>
              <w:spacing w:lineRule="atLeast" w:line="0"/>
              <w:ind w:start="1080" w:end="0"/>
              <w:jc w:val="center"/>
              <w:rPr>
                <w:rFonts w:ascii="Arial" w:hAnsi="Arial" w:eastAsia="Arial" w:cs="Arial"/>
                <w:sz w:val="24"/>
              </w:rPr>
            </w:pPr>
            <w:r>
              <w:rPr>
                <w:rFonts w:eastAsia="Arial" w:cs="Arial" w:ascii="Arial" w:hAnsi="Arial"/>
                <w:sz w:val="24"/>
              </w:rPr>
              <w:t>249-7615</w:t>
            </w:r>
          </w:p>
        </w:tc>
      </w:tr>
      <w:tr>
        <w:trPr>
          <w:trHeight w:val="287" w:hRule="atLeast"/>
        </w:trPr>
        <w:tc>
          <w:tcPr>
            <w:tcW w:w="3120" w:type="dxa"/>
            <w:tcBorders/>
          </w:tcPr>
          <w:p>
            <w:pPr>
              <w:pStyle w:val="Normal"/>
              <w:spacing w:lineRule="atLeast" w:line="0"/>
              <w:ind w:start="20" w:end="0"/>
              <w:rPr>
                <w:rFonts w:ascii="Arial" w:hAnsi="Arial" w:eastAsia="Arial" w:cs="Arial"/>
                <w:sz w:val="24"/>
              </w:rPr>
            </w:pPr>
            <w:r>
              <w:rPr>
                <w:rFonts w:eastAsia="Arial" w:cs="Arial" w:ascii="Arial" w:hAnsi="Arial"/>
                <w:sz w:val="24"/>
              </w:rPr>
              <w:t>Don Crafts</w:t>
            </w:r>
          </w:p>
        </w:tc>
        <w:tc>
          <w:tcPr>
            <w:tcW w:w="4280" w:type="dxa"/>
            <w:tcBorders/>
          </w:tcPr>
          <w:p>
            <w:pPr>
              <w:pStyle w:val="Normal"/>
              <w:spacing w:lineRule="atLeast" w:line="0"/>
              <w:ind w:start="580" w:end="0"/>
              <w:rPr>
                <w:rFonts w:ascii="Arial" w:hAnsi="Arial" w:eastAsia="Arial" w:cs="Arial"/>
                <w:color w:val="0000FF"/>
                <w:sz w:val="24"/>
                <w:u w:val="single"/>
              </w:rPr>
            </w:pPr>
            <w:r>
              <w:rPr>
                <w:rFonts w:eastAsia="Arial" w:cs="Arial" w:ascii="Arial" w:hAnsi="Arial"/>
                <w:color w:val="0000FF"/>
                <w:sz w:val="24"/>
                <w:u w:val="single"/>
              </w:rPr>
              <w:t>Craftsde@muni.org</w:t>
            </w:r>
          </w:p>
        </w:tc>
        <w:tc>
          <w:tcPr>
            <w:tcW w:w="2220" w:type="dxa"/>
            <w:tcBorders/>
          </w:tcPr>
          <w:p>
            <w:pPr>
              <w:pStyle w:val="Normal"/>
              <w:spacing w:lineRule="atLeast" w:line="0"/>
              <w:ind w:start="1080" w:end="0"/>
              <w:jc w:val="center"/>
              <w:rPr>
                <w:rFonts w:ascii="Arial" w:hAnsi="Arial" w:eastAsia="Arial" w:cs="Arial"/>
                <w:sz w:val="24"/>
              </w:rPr>
            </w:pPr>
            <w:r>
              <w:rPr>
                <w:rFonts w:eastAsia="Arial" w:cs="Arial" w:ascii="Arial" w:hAnsi="Arial"/>
                <w:sz w:val="24"/>
              </w:rPr>
              <w:t>249-7652</w:t>
            </w:r>
          </w:p>
        </w:tc>
      </w:tr>
      <w:tr>
        <w:trPr>
          <w:trHeight w:val="286" w:hRule="atLeast"/>
        </w:trPr>
        <w:tc>
          <w:tcPr>
            <w:tcW w:w="3120" w:type="dxa"/>
            <w:tcBorders/>
          </w:tcPr>
          <w:p>
            <w:pPr>
              <w:pStyle w:val="Normal"/>
              <w:spacing w:lineRule="atLeast" w:line="0"/>
              <w:ind w:start="20" w:end="0"/>
              <w:rPr>
                <w:rFonts w:ascii="Arial" w:hAnsi="Arial" w:eastAsia="Arial" w:cs="Arial"/>
                <w:sz w:val="24"/>
              </w:rPr>
            </w:pPr>
            <w:r>
              <w:rPr>
                <w:rFonts w:eastAsia="Arial" w:cs="Arial" w:ascii="Arial" w:hAnsi="Arial"/>
                <w:sz w:val="24"/>
              </w:rPr>
              <w:t>Wayne Bolen</w:t>
            </w:r>
          </w:p>
        </w:tc>
        <w:tc>
          <w:tcPr>
            <w:tcW w:w="4280" w:type="dxa"/>
            <w:tcBorders/>
          </w:tcPr>
          <w:p>
            <w:pPr>
              <w:pStyle w:val="Normal"/>
              <w:spacing w:lineRule="atLeast" w:line="0"/>
              <w:ind w:start="580" w:end="0"/>
              <w:rPr>
                <w:rFonts w:ascii="Arial" w:hAnsi="Arial" w:eastAsia="Arial" w:cs="Arial"/>
                <w:color w:val="0000FF"/>
                <w:sz w:val="24"/>
                <w:u w:val="single"/>
              </w:rPr>
            </w:pPr>
            <w:r>
              <w:rPr>
                <w:rFonts w:eastAsia="Arial" w:cs="Arial" w:ascii="Arial" w:hAnsi="Arial"/>
                <w:color w:val="0000FF"/>
                <w:sz w:val="24"/>
                <w:u w:val="single"/>
              </w:rPr>
              <w:t>Bolenwa@muni.org</w:t>
            </w:r>
          </w:p>
        </w:tc>
        <w:tc>
          <w:tcPr>
            <w:tcW w:w="2220" w:type="dxa"/>
            <w:tcBorders/>
          </w:tcPr>
          <w:p>
            <w:pPr>
              <w:pStyle w:val="Normal"/>
              <w:spacing w:lineRule="atLeast" w:line="0"/>
              <w:ind w:start="1080" w:end="0"/>
              <w:jc w:val="center"/>
              <w:rPr>
                <w:rFonts w:ascii="Arial" w:hAnsi="Arial" w:eastAsia="Arial" w:cs="Arial"/>
                <w:sz w:val="24"/>
              </w:rPr>
            </w:pPr>
            <w:r>
              <w:rPr>
                <w:rFonts w:eastAsia="Arial" w:cs="Arial" w:ascii="Arial" w:hAnsi="Arial"/>
                <w:sz w:val="24"/>
              </w:rPr>
              <w:t>249-7393</w:t>
            </w:r>
          </w:p>
        </w:tc>
      </w:tr>
      <w:tr>
        <w:trPr>
          <w:trHeight w:val="287" w:hRule="atLeast"/>
        </w:trPr>
        <w:tc>
          <w:tcPr>
            <w:tcW w:w="3120" w:type="dxa"/>
            <w:tcBorders/>
          </w:tcPr>
          <w:p>
            <w:pPr>
              <w:pStyle w:val="Normal"/>
              <w:spacing w:lineRule="atLeast" w:line="0"/>
              <w:ind w:start="20" w:end="0"/>
              <w:rPr>
                <w:rFonts w:ascii="Arial" w:hAnsi="Arial" w:eastAsia="Arial" w:cs="Arial"/>
                <w:sz w:val="24"/>
              </w:rPr>
            </w:pPr>
            <w:r>
              <w:rPr>
                <w:rFonts w:eastAsia="Arial" w:cs="Arial" w:ascii="Arial" w:hAnsi="Arial"/>
                <w:sz w:val="24"/>
              </w:rPr>
              <w:t>Mark Panilo</w:t>
            </w:r>
          </w:p>
        </w:tc>
        <w:tc>
          <w:tcPr>
            <w:tcW w:w="4280" w:type="dxa"/>
            <w:tcBorders/>
          </w:tcPr>
          <w:p>
            <w:pPr>
              <w:pStyle w:val="Normal"/>
              <w:spacing w:lineRule="atLeast" w:line="0"/>
              <w:ind w:start="580" w:end="0"/>
              <w:rPr>
                <w:rFonts w:ascii="Arial" w:hAnsi="Arial" w:eastAsia="Arial" w:cs="Arial"/>
                <w:color w:val="0000FF"/>
                <w:sz w:val="24"/>
                <w:u w:val="single"/>
              </w:rPr>
            </w:pPr>
            <w:r>
              <w:rPr>
                <w:rFonts w:eastAsia="Arial" w:cs="Arial" w:ascii="Arial" w:hAnsi="Arial"/>
                <w:color w:val="0000FF"/>
                <w:sz w:val="24"/>
                <w:u w:val="single"/>
              </w:rPr>
              <w:t>Panilomm@muni.org</w:t>
            </w:r>
          </w:p>
        </w:tc>
        <w:tc>
          <w:tcPr>
            <w:tcW w:w="2220" w:type="dxa"/>
            <w:tcBorders/>
          </w:tcPr>
          <w:p>
            <w:pPr>
              <w:pStyle w:val="Normal"/>
              <w:spacing w:lineRule="atLeast" w:line="0"/>
              <w:ind w:start="1080" w:end="0"/>
              <w:jc w:val="center"/>
              <w:rPr>
                <w:rFonts w:ascii="Arial" w:hAnsi="Arial" w:eastAsia="Arial" w:cs="Arial"/>
                <w:sz w:val="24"/>
              </w:rPr>
            </w:pPr>
            <w:r>
              <w:rPr>
                <w:rFonts w:eastAsia="Arial" w:cs="Arial" w:ascii="Arial" w:hAnsi="Arial"/>
                <w:sz w:val="24"/>
              </w:rPr>
              <w:t>249-7679</w:t>
            </w:r>
          </w:p>
        </w:tc>
      </w:tr>
      <w:tr>
        <w:trPr>
          <w:trHeight w:val="286" w:hRule="atLeast"/>
        </w:trPr>
        <w:tc>
          <w:tcPr>
            <w:tcW w:w="3120" w:type="dxa"/>
            <w:tcBorders/>
          </w:tcPr>
          <w:p>
            <w:pPr>
              <w:pStyle w:val="Normal"/>
              <w:spacing w:lineRule="atLeast" w:line="0"/>
              <w:ind w:start="20" w:end="0"/>
              <w:rPr>
                <w:rFonts w:ascii="Arial" w:hAnsi="Arial" w:eastAsia="Arial" w:cs="Arial"/>
                <w:sz w:val="24"/>
              </w:rPr>
            </w:pPr>
            <w:r>
              <w:rPr>
                <w:rFonts w:eastAsia="Arial" w:cs="Arial" w:ascii="Arial" w:hAnsi="Arial"/>
                <w:sz w:val="24"/>
              </w:rPr>
              <w:t>Rodney Wehr</w:t>
            </w:r>
          </w:p>
        </w:tc>
        <w:tc>
          <w:tcPr>
            <w:tcW w:w="4280" w:type="dxa"/>
            <w:tcBorders/>
          </w:tcPr>
          <w:p>
            <w:pPr>
              <w:pStyle w:val="Normal"/>
              <w:spacing w:lineRule="atLeast" w:line="0"/>
              <w:ind w:start="580" w:end="0"/>
              <w:rPr>
                <w:rFonts w:ascii="Arial" w:hAnsi="Arial" w:eastAsia="Arial" w:cs="Arial"/>
                <w:color w:val="0000FF"/>
                <w:sz w:val="24"/>
                <w:u w:val="single"/>
              </w:rPr>
            </w:pPr>
            <w:r>
              <w:rPr>
                <w:rFonts w:eastAsia="Arial" w:cs="Arial" w:ascii="Arial" w:hAnsi="Arial"/>
                <w:color w:val="0000FF"/>
                <w:sz w:val="24"/>
                <w:u w:val="single"/>
              </w:rPr>
              <w:t>Wehrre@muni.org</w:t>
            </w:r>
          </w:p>
        </w:tc>
        <w:tc>
          <w:tcPr>
            <w:tcW w:w="2220" w:type="dxa"/>
            <w:tcBorders/>
          </w:tcPr>
          <w:p>
            <w:pPr>
              <w:pStyle w:val="Normal"/>
              <w:spacing w:lineRule="atLeast" w:line="0"/>
              <w:ind w:start="1080" w:end="0"/>
              <w:jc w:val="center"/>
              <w:rPr>
                <w:rFonts w:ascii="Arial" w:hAnsi="Arial" w:eastAsia="Arial" w:cs="Arial"/>
                <w:sz w:val="24"/>
              </w:rPr>
            </w:pPr>
            <w:r>
              <w:rPr>
                <w:rFonts w:eastAsia="Arial" w:cs="Arial" w:ascii="Arial" w:hAnsi="Arial"/>
                <w:sz w:val="24"/>
              </w:rPr>
              <w:t>249-7531</w:t>
            </w:r>
          </w:p>
        </w:tc>
      </w:tr>
      <w:tr>
        <w:trPr>
          <w:trHeight w:val="286" w:hRule="atLeast"/>
        </w:trPr>
        <w:tc>
          <w:tcPr>
            <w:tcW w:w="3120" w:type="dxa"/>
            <w:tcBorders/>
          </w:tcPr>
          <w:p>
            <w:pPr>
              <w:pStyle w:val="Normal"/>
              <w:spacing w:lineRule="atLeast" w:line="0"/>
              <w:ind w:start="20" w:end="0"/>
              <w:rPr>
                <w:rFonts w:ascii="Arial" w:hAnsi="Arial" w:eastAsia="Arial" w:cs="Arial"/>
                <w:sz w:val="24"/>
              </w:rPr>
            </w:pPr>
            <w:r>
              <w:rPr>
                <w:rFonts w:eastAsia="Arial" w:cs="Arial" w:ascii="Arial" w:hAnsi="Arial"/>
                <w:sz w:val="24"/>
              </w:rPr>
              <w:t>David Abuobaid</w:t>
            </w:r>
          </w:p>
        </w:tc>
        <w:tc>
          <w:tcPr>
            <w:tcW w:w="4280" w:type="dxa"/>
            <w:tcBorders/>
          </w:tcPr>
          <w:p>
            <w:pPr>
              <w:pStyle w:val="Normal"/>
              <w:spacing w:lineRule="atLeast" w:line="0"/>
              <w:ind w:start="580" w:end="0"/>
              <w:rPr>
                <w:rFonts w:ascii="Arial" w:hAnsi="Arial" w:eastAsia="Arial" w:cs="Arial"/>
                <w:color w:val="0000FF"/>
                <w:sz w:val="24"/>
                <w:u w:val="single"/>
              </w:rPr>
            </w:pPr>
            <w:r>
              <w:rPr>
                <w:rFonts w:eastAsia="Arial" w:cs="Arial" w:ascii="Arial" w:hAnsi="Arial"/>
                <w:color w:val="0000FF"/>
                <w:sz w:val="24"/>
                <w:u w:val="single"/>
              </w:rPr>
              <w:t>Abuobaiddh@muni.org</w:t>
            </w:r>
          </w:p>
        </w:tc>
        <w:tc>
          <w:tcPr>
            <w:tcW w:w="2220" w:type="dxa"/>
            <w:tcBorders/>
          </w:tcPr>
          <w:p>
            <w:pPr>
              <w:pStyle w:val="Normal"/>
              <w:spacing w:lineRule="atLeast" w:line="0"/>
              <w:ind w:start="1080" w:end="0"/>
              <w:jc w:val="center"/>
              <w:rPr>
                <w:rFonts w:ascii="Arial" w:hAnsi="Arial" w:eastAsia="Arial" w:cs="Arial"/>
                <w:sz w:val="24"/>
              </w:rPr>
            </w:pPr>
            <w:r>
              <w:rPr>
                <w:rFonts w:eastAsia="Arial" w:cs="Arial" w:ascii="Arial" w:hAnsi="Arial"/>
                <w:sz w:val="24"/>
              </w:rPr>
              <w:t>249-7775</w:t>
            </w:r>
          </w:p>
        </w:tc>
      </w:tr>
      <w:tr>
        <w:trPr>
          <w:trHeight w:val="318" w:hRule="atLeast"/>
        </w:trPr>
        <w:tc>
          <w:tcPr>
            <w:tcW w:w="3120" w:type="dxa"/>
            <w:tcBorders/>
          </w:tcPr>
          <w:p>
            <w:pPr>
              <w:pStyle w:val="Normal"/>
              <w:spacing w:lineRule="atLeast" w:line="0"/>
              <w:rPr>
                <w:rFonts w:ascii="Arial" w:hAnsi="Arial" w:eastAsia="Arial" w:cs="Arial"/>
                <w:sz w:val="24"/>
              </w:rPr>
            </w:pPr>
            <w:r>
              <w:rPr>
                <w:rFonts w:eastAsia="Arial" w:cs="Arial" w:ascii="Arial" w:hAnsi="Arial"/>
                <w:sz w:val="24"/>
              </w:rPr>
              <w:t>Ron Wilde</w:t>
            </w:r>
          </w:p>
        </w:tc>
        <w:tc>
          <w:tcPr>
            <w:tcW w:w="4280" w:type="dxa"/>
            <w:tcBorders/>
          </w:tcPr>
          <w:p>
            <w:pPr>
              <w:pStyle w:val="Normal"/>
              <w:spacing w:lineRule="atLeast" w:line="0"/>
              <w:ind w:start="580" w:end="0"/>
              <w:rPr>
                <w:rFonts w:ascii="Arial" w:hAnsi="Arial" w:eastAsia="Arial" w:cs="Arial"/>
                <w:color w:val="0000FF"/>
                <w:sz w:val="24"/>
                <w:u w:val="single"/>
              </w:rPr>
            </w:pPr>
            <w:r>
              <w:rPr>
                <w:rFonts w:eastAsia="Arial" w:cs="Arial" w:ascii="Arial" w:hAnsi="Arial"/>
                <w:color w:val="0000FF"/>
                <w:sz w:val="24"/>
                <w:u w:val="single"/>
              </w:rPr>
              <w:t>Wilderg@muni.org</w:t>
            </w:r>
          </w:p>
        </w:tc>
        <w:tc>
          <w:tcPr>
            <w:tcW w:w="2220" w:type="dxa"/>
            <w:tcBorders/>
          </w:tcPr>
          <w:p>
            <w:pPr>
              <w:pStyle w:val="Normal"/>
              <w:spacing w:lineRule="atLeast" w:line="0"/>
              <w:ind w:start="1080" w:end="0"/>
              <w:jc w:val="center"/>
              <w:rPr>
                <w:rFonts w:ascii="Arial" w:hAnsi="Arial" w:eastAsia="Arial" w:cs="Arial"/>
                <w:sz w:val="24"/>
              </w:rPr>
            </w:pPr>
            <w:r>
              <w:rPr>
                <w:rFonts w:eastAsia="Arial" w:cs="Arial" w:ascii="Arial" w:hAnsi="Arial"/>
                <w:sz w:val="24"/>
              </w:rPr>
              <w:t>249-7418</w:t>
            </w:r>
          </w:p>
        </w:tc>
      </w:tr>
    </w:tbl>
    <w:p>
      <w:pPr>
        <w:sectPr>
          <w:type w:val="nextPage"/>
          <w:pgSz w:w="12240" w:h="15840"/>
          <w:pgMar w:left="680" w:right="760" w:gutter="0" w:header="0" w:top="974" w:footer="0" w:bottom="158"/>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-52705</wp:posOffset>
                </wp:positionH>
                <wp:positionV relativeFrom="paragraph">
                  <wp:posOffset>-1644650</wp:posOffset>
                </wp:positionV>
                <wp:extent cx="7000875" cy="0"/>
                <wp:effectExtent l="0" t="3175" r="0" b="3175"/>
                <wp:wrapNone/>
                <wp:docPr id="1"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129.5pt" to="547.05pt,-1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-52705</wp:posOffset>
                </wp:positionH>
                <wp:positionV relativeFrom="paragraph">
                  <wp:posOffset>-1462405</wp:posOffset>
                </wp:positionV>
                <wp:extent cx="7000875" cy="0"/>
                <wp:effectExtent l="0" t="3175" r="0" b="3175"/>
                <wp:wrapNone/>
                <wp:docPr id="2"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115.15pt" to="547.05pt,-11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-52705</wp:posOffset>
                </wp:positionH>
                <wp:positionV relativeFrom="paragraph">
                  <wp:posOffset>-1280795</wp:posOffset>
                </wp:positionV>
                <wp:extent cx="7000875" cy="0"/>
                <wp:effectExtent l="0" t="3175" r="0" b="3175"/>
                <wp:wrapNone/>
                <wp:docPr id="3"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100.85pt" to="547.05pt,-10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-52705</wp:posOffset>
                </wp:positionH>
                <wp:positionV relativeFrom="paragraph">
                  <wp:posOffset>-1098550</wp:posOffset>
                </wp:positionV>
                <wp:extent cx="7000875" cy="0"/>
                <wp:effectExtent l="0" t="3175" r="0" b="3175"/>
                <wp:wrapNone/>
                <wp:docPr id="4"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86.5pt" to="547.05pt,-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-52705</wp:posOffset>
                </wp:positionH>
                <wp:positionV relativeFrom="paragraph">
                  <wp:posOffset>-916305</wp:posOffset>
                </wp:positionV>
                <wp:extent cx="7000875" cy="0"/>
                <wp:effectExtent l="0" t="3175" r="0" b="3175"/>
                <wp:wrapNone/>
                <wp:docPr id="5"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72.15pt" to="547.05pt,-72.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-52705</wp:posOffset>
                </wp:positionH>
                <wp:positionV relativeFrom="paragraph">
                  <wp:posOffset>-734695</wp:posOffset>
                </wp:positionV>
                <wp:extent cx="7000875" cy="0"/>
                <wp:effectExtent l="0" t="3175" r="0" b="3175"/>
                <wp:wrapNone/>
                <wp:docPr id="6"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57.85pt" to="547.05pt,-5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-52705</wp:posOffset>
                </wp:positionH>
                <wp:positionV relativeFrom="paragraph">
                  <wp:posOffset>-553085</wp:posOffset>
                </wp:positionV>
                <wp:extent cx="7000875" cy="0"/>
                <wp:effectExtent l="0" t="3175" r="0" b="3175"/>
                <wp:wrapNone/>
                <wp:docPr id="7"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43.55pt" to="547.05pt,-43.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-52705</wp:posOffset>
                </wp:positionH>
                <wp:positionV relativeFrom="paragraph">
                  <wp:posOffset>-371475</wp:posOffset>
                </wp:positionV>
                <wp:extent cx="7000875" cy="0"/>
                <wp:effectExtent l="0" t="3175" r="0" b="3175"/>
                <wp:wrapNone/>
                <wp:docPr id="8"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29.25pt" to="547.05pt,-2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-52705</wp:posOffset>
                </wp:positionH>
                <wp:positionV relativeFrom="paragraph">
                  <wp:posOffset>-189865</wp:posOffset>
                </wp:positionV>
                <wp:extent cx="7000875" cy="0"/>
                <wp:effectExtent l="0" t="3175" r="0" b="3175"/>
                <wp:wrapNone/>
                <wp:docPr id="9"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14.95pt" to="547.05pt,-1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-49530</wp:posOffset>
                </wp:positionH>
                <wp:positionV relativeFrom="paragraph">
                  <wp:posOffset>-1647825</wp:posOffset>
                </wp:positionV>
                <wp:extent cx="0" cy="1643380"/>
                <wp:effectExtent l="3175" t="0" r="3175" b="0"/>
                <wp:wrapNone/>
                <wp:docPr id="10" name=""/>
                <a:graphic xmlns:a="http://schemas.openxmlformats.org/drawingml/2006/main">
                  <a:graphicData uri="http://schemas.microsoft.com/office/word/2010/wordprocessingShape">
                    <wps:wsp>
                      <wps:cNvSpPr/>
                      <wps:spPr>
                        <a:xfrm>
                          <a:off x="0" y="0"/>
                          <a:ext cx="0" cy="1643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pt,-129.75pt" to="-3.9pt,-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2281555</wp:posOffset>
                </wp:positionH>
                <wp:positionV relativeFrom="paragraph">
                  <wp:posOffset>-1647825</wp:posOffset>
                </wp:positionV>
                <wp:extent cx="0" cy="1643380"/>
                <wp:effectExtent l="3175" t="0" r="3175" b="0"/>
                <wp:wrapNone/>
                <wp:docPr id="11" name=""/>
                <a:graphic xmlns:a="http://schemas.openxmlformats.org/drawingml/2006/main">
                  <a:graphicData uri="http://schemas.microsoft.com/office/word/2010/wordprocessingShape">
                    <wps:wsp>
                      <wps:cNvSpPr/>
                      <wps:spPr>
                        <a:xfrm>
                          <a:off x="0" y="0"/>
                          <a:ext cx="0" cy="1643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9.65pt,-129.75pt" to="179.65pt,-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4613275</wp:posOffset>
                </wp:positionH>
                <wp:positionV relativeFrom="paragraph">
                  <wp:posOffset>-1647825</wp:posOffset>
                </wp:positionV>
                <wp:extent cx="0" cy="1643380"/>
                <wp:effectExtent l="3175" t="0" r="3175" b="0"/>
                <wp:wrapNone/>
                <wp:docPr id="12" name=""/>
                <a:graphic xmlns:a="http://schemas.openxmlformats.org/drawingml/2006/main">
                  <a:graphicData uri="http://schemas.microsoft.com/office/word/2010/wordprocessingShape">
                    <wps:wsp>
                      <wps:cNvSpPr/>
                      <wps:spPr>
                        <a:xfrm>
                          <a:off x="0" y="0"/>
                          <a:ext cx="0" cy="1643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3.25pt,-129.75pt" to="363.25pt,-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6944995</wp:posOffset>
                </wp:positionH>
                <wp:positionV relativeFrom="paragraph">
                  <wp:posOffset>-1647825</wp:posOffset>
                </wp:positionV>
                <wp:extent cx="0" cy="1643380"/>
                <wp:effectExtent l="3175" t="0" r="3175" b="0"/>
                <wp:wrapNone/>
                <wp:docPr id="13" name=""/>
                <a:graphic xmlns:a="http://schemas.openxmlformats.org/drawingml/2006/main">
                  <a:graphicData uri="http://schemas.microsoft.com/office/word/2010/wordprocessingShape">
                    <wps:wsp>
                      <wps:cNvSpPr/>
                      <wps:spPr>
                        <a:xfrm>
                          <a:off x="0" y="0"/>
                          <a:ext cx="0" cy="1643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6.85pt,-129.75pt" to="546.85pt,-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-52705</wp:posOffset>
                </wp:positionH>
                <wp:positionV relativeFrom="paragraph">
                  <wp:posOffset>-6985</wp:posOffset>
                </wp:positionV>
                <wp:extent cx="7000875" cy="0"/>
                <wp:effectExtent l="0" t="3175" r="0" b="3175"/>
                <wp:wrapNone/>
                <wp:docPr id="14" name=""/>
                <a:graphic xmlns:a="http://schemas.openxmlformats.org/drawingml/2006/main">
                  <a:graphicData uri="http://schemas.microsoft.com/office/word/2010/wordprocessingShape">
                    <wps:wsp>
                      <wps:cNvSpPr/>
                      <wps:spPr>
                        <a:xfrm>
                          <a:off x="0" y="0"/>
                          <a:ext cx="700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5pt,-0.55pt" to="547.05pt,-0.55pt" stroked="t" o:allowincell="f" style="position:absolute">
                <v:stroke color="black" weight="6480" joinstyle="miter" endcap="flat"/>
                <v:fill o:detectmouseclick="t" on="false"/>
                <w10:wrap type="none"/>
              </v:line>
            </w:pict>
          </mc:Fallback>
        </mc:AlternateConten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16">
            <wp:simplePos x="0" y="0"/>
            <wp:positionH relativeFrom="page">
              <wp:posOffset>287655</wp:posOffset>
            </wp:positionH>
            <wp:positionV relativeFrom="page">
              <wp:posOffset>800735</wp:posOffset>
            </wp:positionV>
            <wp:extent cx="970915" cy="968375"/>
            <wp:effectExtent l="0" t="0" r="0" b="0"/>
            <wp:wrapNone/>
            <wp:docPr id="1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 descr="" title=""/>
                    <pic:cNvPicPr>
                      <a:picLocks noChangeAspect="1" noChangeArrowheads="1"/>
                    </pic:cNvPicPr>
                  </pic:nvPicPr>
                  <pic:blipFill>
                    <a:blip r:embed="rId2"/>
                    <a:srcRect l="-24" t="-24" r="-24" b="-24"/>
                    <a:stretch>
                      <a:fillRect/>
                    </a:stretch>
                  </pic:blipFill>
                  <pic:spPr bwMode="auto">
                    <a:xfrm>
                      <a:off x="0" y="0"/>
                      <a:ext cx="970915" cy="968375"/>
                    </a:xfrm>
                    <a:prstGeom prst="rect">
                      <a:avLst/>
                    </a:prstGeom>
                  </pic:spPr>
                </pic:pic>
              </a:graphicData>
            </a:graphic>
          </wp:anchor>
        </w:drawing>
        <w:drawing>
          <wp:anchor behindDoc="1" distT="0" distB="0" distL="114935" distR="114935" simplePos="0" locked="0" layoutInCell="0" allowOverlap="1" relativeHeight="17">
            <wp:simplePos x="0" y="0"/>
            <wp:positionH relativeFrom="page">
              <wp:posOffset>6307455</wp:posOffset>
            </wp:positionH>
            <wp:positionV relativeFrom="page">
              <wp:posOffset>634365</wp:posOffset>
            </wp:positionV>
            <wp:extent cx="960120" cy="972185"/>
            <wp:effectExtent l="0" t="0" r="0" b="0"/>
            <wp:wrapNone/>
            <wp:docPr id="1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 descr="" title=""/>
                    <pic:cNvPicPr>
                      <a:picLocks noChangeAspect="1" noChangeArrowheads="1"/>
                    </pic:cNvPicPr>
                  </pic:nvPicPr>
                  <pic:blipFill>
                    <a:blip r:embed="rId3"/>
                    <a:srcRect l="-19" t="-19" r="-19" b="-19"/>
                    <a:stretch>
                      <a:fillRect/>
                    </a:stretch>
                  </pic:blipFill>
                  <pic:spPr bwMode="auto">
                    <a:xfrm>
                      <a:off x="0" y="0"/>
                      <a:ext cx="960120" cy="972185"/>
                    </a:xfrm>
                    <a:prstGeom prst="rect">
                      <a:avLst/>
                    </a:prstGeom>
                  </pic:spPr>
                </pic:pic>
              </a:graphicData>
            </a:graphic>
          </wp:anchor>
        </w:drawing>
      </w:r>
      <w:bookmarkStart w:id="1" w:name="page2"/>
      <w:bookmarkStart w:id="2" w:name="page2"/>
      <w:bookmarkEnd w:id="2"/>
    </w:p>
    <w:p>
      <w:pPr>
        <w:pStyle w:val="Normal"/>
        <w:spacing w:lineRule="atLeast" w:line="0"/>
        <w:ind w:end="60"/>
        <w:jc w:val="center"/>
        <w:rPr>
          <w:rFonts w:ascii="Arial" w:hAnsi="Arial" w:eastAsia="Arial" w:cs="Arial"/>
          <w:b/>
          <w:sz w:val="24"/>
        </w:rPr>
      </w:pPr>
      <w:r>
        <w:rPr>
          <w:rFonts w:eastAsia="Arial" w:cs="Arial" w:ascii="Arial" w:hAnsi="Arial"/>
          <w:b/>
          <w:sz w:val="24"/>
        </w:rPr>
        <w:t>MUNICIPALITY OF ANCHORAGE</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0"/>
        <w:jc w:val="center"/>
        <w:rPr>
          <w:rFonts w:ascii="Arial" w:hAnsi="Arial" w:eastAsia="Arial" w:cs="Arial"/>
          <w:b/>
          <w:sz w:val="24"/>
        </w:rPr>
      </w:pPr>
      <w:r>
        <w:rPr>
          <w:rFonts w:eastAsia="Arial" w:cs="Arial" w:ascii="Arial" w:hAnsi="Arial"/>
          <w:b/>
          <w:sz w:val="24"/>
        </w:rPr>
        <w:t>Building Safety Division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8">
                <wp:simplePos x="0" y="0"/>
                <wp:positionH relativeFrom="column">
                  <wp:posOffset>-212725</wp:posOffset>
                </wp:positionH>
                <wp:positionV relativeFrom="paragraph">
                  <wp:posOffset>588645</wp:posOffset>
                </wp:positionV>
                <wp:extent cx="7094855" cy="0"/>
                <wp:effectExtent l="0" t="5080" r="0" b="5080"/>
                <wp:wrapNone/>
                <wp:docPr id="17" name=""/>
                <a:graphic xmlns:a="http://schemas.openxmlformats.org/drawingml/2006/main">
                  <a:graphicData uri="http://schemas.microsoft.com/office/word/2010/wordprocessingShape">
                    <wps:wsp>
                      <wps:cNvSpPr/>
                      <wps:spPr>
                        <a:xfrm>
                          <a:off x="0" y="0"/>
                          <a:ext cx="709488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16.75pt,46.35pt" to="541.85pt,46.35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Arial Black" w:hAnsi="Arial Black" w:eastAsia="Arial Black" w:cs="Arial Black"/>
          <w:b/>
          <w:sz w:val="32"/>
        </w:rPr>
      </w:pPr>
      <w:r>
        <w:rPr>
          <w:rFonts w:eastAsia="Arial Black" w:cs="Arial Black" w:ascii="Arial Black" w:hAnsi="Arial Black"/>
          <w:b/>
          <w:sz w:val="32"/>
        </w:rPr>
        <w:t>FIELD CHANGE ORDER FORM</w:t>
      </w:r>
    </w:p>
    <w:p>
      <w:pPr>
        <w:pStyle w:val="Normal"/>
        <w:spacing w:lineRule="exact" w:line="254"/>
        <w:rPr>
          <w:rFonts w:ascii="Times New Roman" w:hAnsi="Times New Roman" w:eastAsia="Times New Roman" w:cs="Times New Roman"/>
          <w:b/>
          <w:sz w:val="32"/>
        </w:rPr>
      </w:pPr>
      <w:r>
        <w:rPr>
          <w:rFonts w:eastAsia="Times New Roman" w:cs="Times New Roman" w:ascii="Times New Roman" w:hAnsi="Times New Roman"/>
          <w:b/>
          <w:sz w:val="32"/>
        </w:rPr>
      </w:r>
    </w:p>
    <w:tbl>
      <w:tblPr>
        <w:tblW w:w="10860" w:type="dxa"/>
        <w:jc w:val="start"/>
        <w:tblInd w:w="0" w:type="dxa"/>
        <w:tblLayout w:type="fixed"/>
        <w:tblCellMar>
          <w:top w:w="0" w:type="dxa"/>
          <w:start w:w="0" w:type="dxa"/>
          <w:bottom w:w="0" w:type="dxa"/>
          <w:end w:w="0" w:type="dxa"/>
        </w:tblCellMar>
      </w:tblPr>
      <w:tblGrid>
        <w:gridCol w:w="60"/>
        <w:gridCol w:w="580"/>
        <w:gridCol w:w="600"/>
        <w:gridCol w:w="340"/>
        <w:gridCol w:w="2520"/>
        <w:gridCol w:w="980"/>
        <w:gridCol w:w="1460"/>
        <w:gridCol w:w="1420"/>
        <w:gridCol w:w="920"/>
        <w:gridCol w:w="220"/>
        <w:gridCol w:w="1760"/>
      </w:tblGrid>
      <w:tr>
        <w:trPr>
          <w:trHeight w:val="253" w:hRule="atLeast"/>
        </w:trPr>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20" w:type="dxa"/>
            <w:gridSpan w:val="3"/>
            <w:tcBorders/>
          </w:tcPr>
          <w:p>
            <w:pPr>
              <w:pStyle w:val="Normal"/>
              <w:spacing w:lineRule="atLeast" w:line="0"/>
              <w:rPr>
                <w:rFonts w:ascii="Arial" w:hAnsi="Arial" w:eastAsia="Arial" w:cs="Arial"/>
                <w:sz w:val="22"/>
              </w:rPr>
            </w:pPr>
            <w:r>
              <w:rPr>
                <w:rFonts w:eastAsia="Arial" w:cs="Arial" w:ascii="Arial" w:hAnsi="Arial"/>
                <w:sz w:val="22"/>
              </w:rPr>
              <w:t>Project Name:</w:t>
            </w:r>
          </w:p>
        </w:tc>
        <w:tc>
          <w:tcPr>
            <w:tcW w:w="3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320" w:type="dxa"/>
            <w:gridSpan w:val="4"/>
            <w:tcBorders/>
          </w:tcPr>
          <w:p>
            <w:pPr>
              <w:pStyle w:val="Normal"/>
              <w:spacing w:lineRule="atLeast" w:line="0"/>
              <w:ind w:start="700" w:end="0"/>
              <w:rPr>
                <w:rFonts w:ascii="Arial" w:hAnsi="Arial" w:eastAsia="Arial" w:cs="Arial"/>
                <w:sz w:val="22"/>
              </w:rPr>
            </w:pPr>
            <w:r>
              <w:rPr>
                <w:rFonts w:eastAsia="Arial" w:cs="Arial" w:ascii="Arial" w:hAnsi="Arial"/>
                <w:sz w:val="22"/>
              </w:rPr>
              <w:t>Permit #:</w:t>
            </w:r>
          </w:p>
        </w:tc>
      </w:tr>
      <w:tr>
        <w:trPr>
          <w:trHeight w:val="536" w:hRule="atLeast"/>
        </w:trPr>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20" w:type="dxa"/>
            <w:gridSpan w:val="5"/>
            <w:tcBorders/>
          </w:tcPr>
          <w:p>
            <w:pPr>
              <w:pStyle w:val="Normal"/>
              <w:spacing w:lineRule="atLeast" w:line="0"/>
              <w:rPr>
                <w:rFonts w:ascii="Arial" w:hAnsi="Arial" w:eastAsia="Arial" w:cs="Arial"/>
                <w:sz w:val="22"/>
              </w:rPr>
            </w:pPr>
            <w:r>
              <w:rPr>
                <w:rFonts w:eastAsia="Arial" w:cs="Arial" w:ascii="Arial" w:hAnsi="Arial"/>
                <w:sz w:val="22"/>
              </w:rPr>
              <w:t>Legal Description:</w:t>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4" w:hRule="atLeast"/>
        </w:trPr>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tcBorders/>
          </w:tcPr>
          <w:p>
            <w:pPr>
              <w:pStyle w:val="Normal"/>
              <w:spacing w:lineRule="atLeast" w:line="0"/>
              <w:rPr>
                <w:rFonts w:ascii="Arial" w:hAnsi="Arial" w:eastAsia="Arial" w:cs="Arial"/>
                <w:sz w:val="22"/>
              </w:rPr>
            </w:pPr>
            <w:r>
              <w:rPr>
                <w:rFonts w:eastAsia="Arial" w:cs="Arial" w:ascii="Arial" w:hAnsi="Arial"/>
                <w:sz w:val="22"/>
              </w:rPr>
              <w:t>Contractor:</w:t>
            </w:r>
          </w:p>
        </w:tc>
        <w:tc>
          <w:tcPr>
            <w:tcW w:w="38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0" w:hRule="atLeast"/>
        </w:trPr>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20" w:type="dxa"/>
            <w:gridSpan w:val="5"/>
            <w:tcBorders/>
          </w:tcPr>
          <w:p>
            <w:pPr>
              <w:pStyle w:val="Normal"/>
              <w:spacing w:lineRule="atLeast" w:line="0"/>
              <w:rPr>
                <w:rFonts w:ascii="Arial" w:hAnsi="Arial" w:eastAsia="Arial" w:cs="Arial"/>
                <w:sz w:val="22"/>
              </w:rPr>
            </w:pPr>
            <w:r>
              <w:rPr>
                <w:rFonts w:eastAsia="Arial" w:cs="Arial" w:ascii="Arial" w:hAnsi="Arial"/>
                <w:sz w:val="22"/>
              </w:rPr>
              <w:t>Email:</w:t>
            </w:r>
          </w:p>
        </w:tc>
        <w:tc>
          <w:tcPr>
            <w:tcW w:w="1460" w:type="dxa"/>
            <w:tcBorders/>
          </w:tcPr>
          <w:p>
            <w:pPr>
              <w:pStyle w:val="Normal"/>
              <w:spacing w:lineRule="atLeast" w:line="0"/>
              <w:ind w:start="720" w:end="0"/>
              <w:rPr>
                <w:rFonts w:ascii="Arial" w:hAnsi="Arial" w:eastAsia="Arial" w:cs="Arial"/>
                <w:sz w:val="22"/>
              </w:rPr>
            </w:pPr>
            <w:r>
              <w:rPr>
                <w:rFonts w:eastAsia="Arial" w:cs="Arial" w:ascii="Arial" w:hAnsi="Arial"/>
                <w:sz w:val="22"/>
              </w:rPr>
              <w:t>Phone:</w:t>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3"/>
            <w:tcBorders/>
          </w:tcPr>
          <w:p>
            <w:pPr>
              <w:pStyle w:val="Normal"/>
              <w:spacing w:lineRule="atLeast" w:line="0"/>
              <w:ind w:start="720" w:end="0"/>
              <w:rPr>
                <w:rFonts w:ascii="Arial" w:hAnsi="Arial" w:eastAsia="Arial" w:cs="Arial"/>
                <w:sz w:val="22"/>
              </w:rPr>
            </w:pPr>
            <w:r>
              <w:rPr>
                <w:rFonts w:eastAsia="Arial" w:cs="Arial" w:ascii="Arial" w:hAnsi="Arial"/>
                <w:sz w:val="22"/>
              </w:rPr>
              <w:t>Fax:</w:t>
            </w:r>
          </w:p>
        </w:tc>
      </w:tr>
      <w:tr>
        <w:trPr>
          <w:trHeight w:val="23" w:hRule="atLeast"/>
        </w:trPr>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85" w:hRule="atLeast"/>
        </w:trPr>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gridSpan w:val="4"/>
            <w:tcBorders/>
          </w:tcPr>
          <w:p>
            <w:pPr>
              <w:pStyle w:val="Normal"/>
              <w:spacing w:lineRule="atLeast" w:line="0"/>
              <w:rPr>
                <w:rFonts w:ascii="Arial" w:hAnsi="Arial" w:eastAsia="Arial" w:cs="Arial"/>
                <w:w w:val="99"/>
                <w:sz w:val="22"/>
              </w:rPr>
            </w:pPr>
            <w:r>
              <w:rPr>
                <w:rFonts w:eastAsia="Arial" w:cs="Arial" w:ascii="Arial" w:hAnsi="Arial"/>
                <w:w w:val="99"/>
                <w:sz w:val="22"/>
              </w:rPr>
              <w:t>Original Drawing Sheet or Detail Number:</w:t>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ind w:start="700" w:end="0"/>
              <w:rPr>
                <w:rFonts w:ascii="Arial" w:hAnsi="Arial" w:eastAsia="Arial" w:cs="Arial"/>
                <w:sz w:val="22"/>
              </w:rPr>
            </w:pPr>
            <w:r>
              <w:rPr>
                <w:rFonts w:eastAsia="Arial" w:cs="Arial" w:ascii="Arial" w:hAnsi="Arial"/>
                <w:sz w:val="22"/>
              </w:rPr>
              <w:t>Date of Original:</w:t>
            </w:r>
          </w:p>
        </w:tc>
        <w:tc>
          <w:tcPr>
            <w:tcW w:w="19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86" w:hRule="atLeast"/>
        </w:trPr>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20" w:type="dxa"/>
            <w:gridSpan w:val="5"/>
            <w:tcBorders/>
          </w:tcPr>
          <w:p>
            <w:pPr>
              <w:pStyle w:val="Normal"/>
              <w:spacing w:lineRule="atLeast" w:line="0"/>
              <w:rPr>
                <w:rFonts w:ascii="Arial" w:hAnsi="Arial" w:eastAsia="Arial" w:cs="Arial"/>
                <w:sz w:val="22"/>
              </w:rPr>
            </w:pPr>
            <w:r>
              <w:rPr>
                <w:rFonts w:eastAsia="Arial" w:cs="Arial" w:ascii="Arial" w:hAnsi="Arial"/>
                <w:sz w:val="22"/>
              </w:rPr>
              <w:t>Description of Change:</w:t>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gridSpan w:val="4"/>
            <w:tcBorders/>
          </w:tcPr>
          <w:p>
            <w:pPr>
              <w:pStyle w:val="Normal"/>
              <w:spacing w:lineRule="atLeast" w:line="0"/>
              <w:ind w:start="1000" w:end="0"/>
              <w:rPr>
                <w:rFonts w:ascii="Arial" w:hAnsi="Arial" w:eastAsia="Arial" w:cs="Arial"/>
                <w:sz w:val="22"/>
              </w:rPr>
            </w:pPr>
            <w:r>
              <w:rPr>
                <w:rFonts w:eastAsia="Arial" w:cs="Arial" w:ascii="Arial" w:hAnsi="Arial"/>
                <w:sz w:val="22"/>
              </w:rPr>
              <w:t>See attached sketch</w:t>
            </w:r>
          </w:p>
        </w:tc>
      </w:tr>
      <w:tr>
        <w:trPr>
          <w:trHeight w:val="35" w:hRule="atLeast"/>
        </w:trPr>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75" w:hRule="atLeast"/>
        </w:trPr>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4605655</wp:posOffset>
                </wp:positionH>
                <wp:positionV relativeFrom="paragraph">
                  <wp:posOffset>-1204595</wp:posOffset>
                </wp:positionV>
                <wp:extent cx="141605" cy="0"/>
                <wp:effectExtent l="0" t="4445" r="0" b="4445"/>
                <wp:wrapNone/>
                <wp:docPr id="18"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2.65pt,-94.85pt" to="373.75pt,-94.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4605655</wp:posOffset>
                </wp:positionH>
                <wp:positionV relativeFrom="paragraph">
                  <wp:posOffset>-1337310</wp:posOffset>
                </wp:positionV>
                <wp:extent cx="141605" cy="0"/>
                <wp:effectExtent l="0" t="4445" r="0" b="4445"/>
                <wp:wrapNone/>
                <wp:docPr id="1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2.65pt,-105.3pt" to="373.75pt,-105.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4610100</wp:posOffset>
                </wp:positionH>
                <wp:positionV relativeFrom="paragraph">
                  <wp:posOffset>-1341755</wp:posOffset>
                </wp:positionV>
                <wp:extent cx="0" cy="141605"/>
                <wp:effectExtent l="4445" t="0" r="4445" b="0"/>
                <wp:wrapNone/>
                <wp:docPr id="20"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3pt,-105.65pt" to="363pt,-94.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4742815</wp:posOffset>
                </wp:positionH>
                <wp:positionV relativeFrom="paragraph">
                  <wp:posOffset>-1341755</wp:posOffset>
                </wp:positionV>
                <wp:extent cx="0" cy="141605"/>
                <wp:effectExtent l="4445" t="0" r="4445" b="0"/>
                <wp:wrapNone/>
                <wp:docPr id="21"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3.45pt,-105.65pt" to="373.45pt,-94.55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23">
            <wp:simplePos x="0" y="0"/>
            <wp:positionH relativeFrom="column">
              <wp:posOffset>5179695</wp:posOffset>
            </wp:positionH>
            <wp:positionV relativeFrom="paragraph">
              <wp:posOffset>-2980055</wp:posOffset>
            </wp:positionV>
            <wp:extent cx="1711325" cy="26035"/>
            <wp:effectExtent l="0" t="0" r="0" b="0"/>
            <wp:wrapNone/>
            <wp:docPr id="22"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 descr="" title=""/>
                    <pic:cNvPicPr>
                      <a:picLocks noChangeAspect="1" noChangeArrowheads="1"/>
                    </pic:cNvPicPr>
                  </pic:nvPicPr>
                  <pic:blipFill>
                    <a:blip r:embed="rId4"/>
                    <a:srcRect l="-11" t="-758" r="-11" b="-758"/>
                    <a:stretch>
                      <a:fillRect/>
                    </a:stretch>
                  </pic:blipFill>
                  <pic:spPr bwMode="auto">
                    <a:xfrm>
                      <a:off x="0" y="0"/>
                      <a:ext cx="1711325" cy="26035"/>
                    </a:xfrm>
                    <a:prstGeom prst="rect">
                      <a:avLst/>
                    </a:prstGeom>
                  </pic:spPr>
                </pic:pic>
              </a:graphicData>
            </a:graphic>
          </wp:anchor>
        </w:drawing>
        <w:drawing>
          <wp:anchor behindDoc="1" distT="0" distB="0" distL="114935" distR="114935" simplePos="0" locked="0" layoutInCell="1" allowOverlap="1" relativeHeight="24">
            <wp:simplePos x="0" y="0"/>
            <wp:positionH relativeFrom="column">
              <wp:posOffset>1200150</wp:posOffset>
            </wp:positionH>
            <wp:positionV relativeFrom="paragraph">
              <wp:posOffset>-2656840</wp:posOffset>
            </wp:positionV>
            <wp:extent cx="5691505" cy="26035"/>
            <wp:effectExtent l="0" t="0" r="0" b="0"/>
            <wp:wrapNone/>
            <wp:docPr id="23"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 descr="" title=""/>
                    <pic:cNvPicPr>
                      <a:picLocks noChangeAspect="1" noChangeArrowheads="1"/>
                    </pic:cNvPicPr>
                  </pic:nvPicPr>
                  <pic:blipFill>
                    <a:blip r:embed="rId5"/>
                    <a:srcRect l="-3" t="-758" r="-3" b="-758"/>
                    <a:stretch>
                      <a:fillRect/>
                    </a:stretch>
                  </pic:blipFill>
                  <pic:spPr bwMode="auto">
                    <a:xfrm>
                      <a:off x="0" y="0"/>
                      <a:ext cx="5691505" cy="26035"/>
                    </a:xfrm>
                    <a:prstGeom prst="rect">
                      <a:avLst/>
                    </a:prstGeom>
                  </pic:spPr>
                </pic:pic>
              </a:graphicData>
            </a:graphic>
          </wp:anchor>
        </w:drawing>
        <w:drawing>
          <wp:anchor behindDoc="1" distT="0" distB="0" distL="114935" distR="114935" simplePos="0" locked="0" layoutInCell="1" allowOverlap="1" relativeHeight="25">
            <wp:simplePos x="0" y="0"/>
            <wp:positionH relativeFrom="column">
              <wp:posOffset>5280025</wp:posOffset>
            </wp:positionH>
            <wp:positionV relativeFrom="paragraph">
              <wp:posOffset>-16510</wp:posOffset>
            </wp:positionV>
            <wp:extent cx="1631950" cy="25400"/>
            <wp:effectExtent l="0" t="0" r="0" b="0"/>
            <wp:wrapNone/>
            <wp:docPr id="24"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 descr="" title=""/>
                    <pic:cNvPicPr>
                      <a:picLocks noChangeAspect="1" noChangeArrowheads="1"/>
                    </pic:cNvPicPr>
                  </pic:nvPicPr>
                  <pic:blipFill>
                    <a:blip r:embed="rId6"/>
                    <a:srcRect l="-11" t="-758" r="-11" b="-758"/>
                    <a:stretch>
                      <a:fillRect/>
                    </a:stretch>
                  </pic:blipFill>
                  <pic:spPr bwMode="auto">
                    <a:xfrm>
                      <a:off x="0" y="0"/>
                      <a:ext cx="1631950" cy="25400"/>
                    </a:xfrm>
                    <a:prstGeom prst="rect">
                      <a:avLst/>
                    </a:prstGeom>
                  </pic:spPr>
                </pic:pic>
              </a:graphicData>
            </a:graphic>
          </wp:anchor>
        </w:drawing>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tbl>
      <w:tblPr>
        <w:tblW w:w="10820" w:type="dxa"/>
        <w:jc w:val="start"/>
        <w:tblInd w:w="40" w:type="dxa"/>
        <w:tblLayout w:type="fixed"/>
        <w:tblCellMar>
          <w:top w:w="0" w:type="dxa"/>
          <w:start w:w="0" w:type="dxa"/>
          <w:bottom w:w="0" w:type="dxa"/>
          <w:end w:w="0" w:type="dxa"/>
        </w:tblCellMar>
      </w:tblPr>
      <w:tblGrid>
        <w:gridCol w:w="600"/>
        <w:gridCol w:w="4440"/>
        <w:gridCol w:w="40"/>
        <w:gridCol w:w="160"/>
        <w:gridCol w:w="1240"/>
        <w:gridCol w:w="1440"/>
        <w:gridCol w:w="1140"/>
        <w:gridCol w:w="160"/>
        <w:gridCol w:w="1600"/>
      </w:tblGrid>
      <w:tr>
        <w:trPr>
          <w:trHeight w:val="265" w:hRule="atLeast"/>
        </w:trPr>
        <w:tc>
          <w:tcPr>
            <w:tcW w:w="5240" w:type="dxa"/>
            <w:gridSpan w:val="4"/>
            <w:tcBorders/>
          </w:tcPr>
          <w:p>
            <w:pPr>
              <w:pStyle w:val="Normal"/>
              <w:spacing w:lineRule="atLeast" w:line="0"/>
              <w:rPr>
                <w:rFonts w:ascii="Arial" w:hAnsi="Arial" w:eastAsia="Arial" w:cs="Arial"/>
                <w:sz w:val="22"/>
              </w:rPr>
            </w:pPr>
            <w:r>
              <w:rPr>
                <w:rFonts w:eastAsia="Arial" w:cs="Arial" w:ascii="Arial" w:hAnsi="Arial"/>
                <w:sz w:val="22"/>
              </w:rPr>
              <w:t>Engineer/Architect/Designer of Record (print name):</w:t>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gridSpan w:val="2"/>
            <w:tcBorders/>
          </w:tcPr>
          <w:p>
            <w:pPr>
              <w:pStyle w:val="Normal"/>
              <w:spacing w:lineRule="atLeast" w:line="0"/>
              <w:ind w:start="720" w:end="0"/>
              <w:rPr>
                <w:rFonts w:ascii="Arial" w:hAnsi="Arial" w:eastAsia="Arial" w:cs="Arial"/>
                <w:sz w:val="22"/>
              </w:rPr>
            </w:pPr>
            <w:r>
              <w:rPr>
                <w:rFonts w:eastAsia="Arial" w:cs="Arial" w:ascii="Arial" w:hAnsi="Arial"/>
                <w:sz w:val="22"/>
              </w:rPr>
              <w:t>Date:</w:t>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57" w:hRule="atLeast"/>
        </w:trPr>
        <w:tc>
          <w:tcPr>
            <w:tcW w:w="5240" w:type="dxa"/>
            <w:gridSpan w:val="4"/>
            <w:tcBorders/>
          </w:tcPr>
          <w:p>
            <w:pPr>
              <w:pStyle w:val="Normal"/>
              <w:spacing w:lineRule="atLeast" w:line="0"/>
              <w:rPr>
                <w:rFonts w:ascii="Arial" w:hAnsi="Arial" w:eastAsia="Arial" w:cs="Arial"/>
                <w:sz w:val="22"/>
              </w:rPr>
            </w:pPr>
            <w:r>
              <w:rPr>
                <w:rFonts w:eastAsia="Arial" w:cs="Arial" w:ascii="Arial" w:hAnsi="Arial"/>
                <w:sz w:val="22"/>
              </w:rPr>
              <w:t>Email:</w:t>
            </w:r>
          </w:p>
        </w:tc>
        <w:tc>
          <w:tcPr>
            <w:tcW w:w="2680" w:type="dxa"/>
            <w:gridSpan w:val="2"/>
            <w:tcBorders/>
          </w:tcPr>
          <w:p>
            <w:pPr>
              <w:pStyle w:val="Normal"/>
              <w:spacing w:lineRule="atLeast" w:line="0"/>
              <w:ind w:start="520" w:end="0"/>
              <w:rPr>
                <w:rFonts w:ascii="Arial" w:hAnsi="Arial" w:eastAsia="Arial" w:cs="Arial"/>
                <w:sz w:val="22"/>
              </w:rPr>
            </w:pPr>
            <w:r>
              <w:rPr>
                <w:rFonts w:eastAsia="Arial" w:cs="Arial" w:ascii="Arial" w:hAnsi="Arial"/>
                <w:sz w:val="22"/>
              </w:rPr>
              <w:t>Phone:</w:t>
            </w:r>
          </w:p>
        </w:tc>
        <w:tc>
          <w:tcPr>
            <w:tcW w:w="2900" w:type="dxa"/>
            <w:gridSpan w:val="3"/>
            <w:tcBorders/>
          </w:tcPr>
          <w:p>
            <w:pPr>
              <w:pStyle w:val="Normal"/>
              <w:spacing w:lineRule="atLeast" w:line="0"/>
              <w:ind w:start="720" w:end="0"/>
              <w:rPr>
                <w:rFonts w:ascii="Arial" w:hAnsi="Arial" w:eastAsia="Arial" w:cs="Arial"/>
                <w:sz w:val="22"/>
              </w:rPr>
            </w:pPr>
            <w:r>
              <w:rPr>
                <w:rFonts w:eastAsia="Arial" w:cs="Arial" w:ascii="Arial" w:hAnsi="Arial"/>
                <w:sz w:val="22"/>
              </w:rPr>
              <w:t>Fax:</w:t>
            </w:r>
          </w:p>
        </w:tc>
      </w:tr>
      <w:tr>
        <w:trPr>
          <w:trHeight w:val="23" w:hRule="atLeast"/>
        </w:trPr>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86" w:hRule="atLeast"/>
        </w:trPr>
        <w:tc>
          <w:tcPr>
            <w:tcW w:w="5080" w:type="dxa"/>
            <w:gridSpan w:val="3"/>
            <w:tcBorders/>
          </w:tcPr>
          <w:p>
            <w:pPr>
              <w:pStyle w:val="Normal"/>
              <w:spacing w:lineRule="atLeast" w:line="0"/>
              <w:rPr>
                <w:rFonts w:ascii="Arial" w:hAnsi="Arial" w:eastAsia="Arial" w:cs="Arial"/>
                <w:w w:val="99"/>
                <w:sz w:val="22"/>
              </w:rPr>
            </w:pPr>
            <w:r>
              <w:rPr>
                <w:rFonts w:eastAsia="Arial" w:cs="Arial" w:ascii="Arial" w:hAnsi="Arial"/>
                <w:w w:val="99"/>
                <w:sz w:val="22"/>
              </w:rPr>
              <w:t>Signature of Engineer/Architect/Designer of Record:</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88" w:hRule="atLeast"/>
        </w:trPr>
        <w:tc>
          <w:tcPr>
            <w:tcW w:w="5240" w:type="dxa"/>
            <w:gridSpan w:val="4"/>
            <w:tcBorders/>
          </w:tcPr>
          <w:p>
            <w:pPr>
              <w:pStyle w:val="Normal"/>
              <w:spacing w:lineRule="atLeast" w:line="0"/>
              <w:rPr>
                <w:rFonts w:ascii="Arial" w:hAnsi="Arial" w:eastAsia="Arial" w:cs="Arial"/>
                <w:sz w:val="22"/>
              </w:rPr>
            </w:pPr>
            <w:r>
              <w:rPr>
                <w:rFonts w:eastAsia="Arial" w:cs="Arial" w:ascii="Arial" w:hAnsi="Arial"/>
                <w:sz w:val="22"/>
              </w:rPr>
              <w:t>Building Safety Comments:</w:t>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6" w:hRule="atLeast"/>
        </w:trPr>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864" w:hRule="atLeast"/>
        </w:trPr>
        <w:tc>
          <w:tcPr>
            <w:tcW w:w="6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80" w:end="0"/>
        <w:rPr>
          <w:rFonts w:ascii="Arial" w:hAnsi="Arial" w:eastAsia="Arial" w:cs="Arial"/>
          <w:sz w:val="22"/>
        </w:rPr>
      </w:pPr>
      <w:r>
        <w:rPr>
          <w:rFonts w:eastAsia="Arial" w:cs="Arial" w:ascii="Arial" w:hAnsi="Arial"/>
          <w:sz w:val="22"/>
        </w:rPr>
        <w:t>Use of Field Change Order Form Appropriate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
                <wp:simplePos x="0" y="0"/>
                <wp:positionH relativeFrom="column">
                  <wp:posOffset>25400</wp:posOffset>
                </wp:positionH>
                <wp:positionV relativeFrom="paragraph">
                  <wp:posOffset>-1270</wp:posOffset>
                </wp:positionV>
                <wp:extent cx="914400" cy="0"/>
                <wp:effectExtent l="0" t="5080" r="0" b="5080"/>
                <wp:wrapNone/>
                <wp:docPr id="25" name=""/>
                <a:graphic xmlns:a="http://schemas.openxmlformats.org/drawingml/2006/main">
                  <a:graphicData uri="http://schemas.microsoft.com/office/word/2010/wordprocessingShape">
                    <wps:wsp>
                      <wps:cNvSpPr/>
                      <wps:spPr>
                        <a:xfrm>
                          <a:off x="0" y="0"/>
                          <a:ext cx="9144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pt,-0.1pt" to="73.95pt,-0.1pt" stroked="t" o:allowincell="f" style="position:absolute">
                <v:stroke color="black"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25400</wp:posOffset>
                </wp:positionH>
                <wp:positionV relativeFrom="paragraph">
                  <wp:posOffset>635</wp:posOffset>
                </wp:positionV>
                <wp:extent cx="424180" cy="0"/>
                <wp:effectExtent l="0" t="4445" r="0" b="4445"/>
                <wp:wrapNone/>
                <wp:docPr id="26" name=""/>
                <a:graphic xmlns:a="http://schemas.openxmlformats.org/drawingml/2006/main">
                  <a:graphicData uri="http://schemas.microsoft.com/office/word/2010/wordprocessingShape">
                    <wps:wsp>
                      <wps:cNvSpPr/>
                      <wps:spPr>
                        <a:xfrm>
                          <a:off x="0" y="0"/>
                          <a:ext cx="4240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pt,0.05pt" to="35.35pt,0.05pt" stroked="t" o:allowincell="f" style="position:absolute">
                <v:stroke color="black" weight="8280" joinstyle="miter" endcap="flat"/>
                <v:fill o:detectmouseclick="t" on="false"/>
                <w10:wrap type="none"/>
              </v:line>
            </w:pict>
          </mc:Fallback>
        </mc:AlternateContent>
      </w:r>
    </w:p>
    <w:p>
      <w:pPr>
        <w:pStyle w:val="Normal"/>
        <w:spacing w:lineRule="atLeast" w:line="0"/>
        <w:ind w:start="1500" w:end="0"/>
        <w:rPr>
          <w:rFonts w:ascii="Arial" w:hAnsi="Arial" w:eastAsia="Arial" w:cs="Arial"/>
          <w:sz w:val="22"/>
        </w:rPr>
      </w:pPr>
      <w:r>
        <w:rPr>
          <w:rFonts w:eastAsia="Arial" w:cs="Arial" w:ascii="Arial" w:hAnsi="Arial"/>
          <w:sz w:val="22"/>
        </w:rPr>
        <w:t>Requires Plan Review; Proceed at Your Own Risk (see comments)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8">
                <wp:simplePos x="0" y="0"/>
                <wp:positionH relativeFrom="column">
                  <wp:posOffset>25400</wp:posOffset>
                </wp:positionH>
                <wp:positionV relativeFrom="paragraph">
                  <wp:posOffset>-1270</wp:posOffset>
                </wp:positionV>
                <wp:extent cx="927100" cy="0"/>
                <wp:effectExtent l="0" t="5080" r="0" b="5080"/>
                <wp:wrapNone/>
                <wp:docPr id="27" name=""/>
                <a:graphic xmlns:a="http://schemas.openxmlformats.org/drawingml/2006/main">
                  <a:graphicData uri="http://schemas.microsoft.com/office/word/2010/wordprocessingShape">
                    <wps:wsp>
                      <wps:cNvSpPr/>
                      <wps:spPr>
                        <a:xfrm>
                          <a:off x="0" y="0"/>
                          <a:ext cx="9270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pt,-0.1pt" to="74.95pt,-0.1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940" w:leader="none"/>
        </w:tabs>
        <w:spacing w:lineRule="atLeast" w:line="0"/>
        <w:ind w:start="40" w:end="0"/>
        <w:rPr/>
      </w:pPr>
      <w:r>
        <w:rPr>
          <w:rFonts w:eastAsia="Arial" w:cs="Arial" w:ascii="Arial" w:hAnsi="Arial"/>
          <w:sz w:val="22"/>
        </w:rPr>
        <w:t>Inspector (print):</w:t>
      </w:r>
      <w:r>
        <w:rPr>
          <w:rFonts w:eastAsia="Times New Roman" w:cs="Times New Roman" w:ascii="Times New Roman" w:hAnsi="Times New Roman"/>
        </w:rPr>
        <w:tab/>
      </w:r>
      <w:r>
        <w:rPr>
          <w:rFonts w:eastAsia="Arial" w:cs="Arial" w:ascii="Arial" w:hAnsi="Arial"/>
          <w:sz w:val="21"/>
        </w:rPr>
        <w:t>Date: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9">
                <wp:simplePos x="0" y="0"/>
                <wp:positionH relativeFrom="column">
                  <wp:posOffset>1031240</wp:posOffset>
                </wp:positionH>
                <wp:positionV relativeFrom="paragraph">
                  <wp:posOffset>-1270</wp:posOffset>
                </wp:positionV>
                <wp:extent cx="3566160" cy="0"/>
                <wp:effectExtent l="0" t="5080" r="0" b="5080"/>
                <wp:wrapNone/>
                <wp:docPr id="28" name=""/>
                <a:graphic xmlns:a="http://schemas.openxmlformats.org/drawingml/2006/main">
                  <a:graphicData uri="http://schemas.microsoft.com/office/word/2010/wordprocessingShape">
                    <wps:wsp>
                      <wps:cNvSpPr/>
                      <wps:spPr>
                        <a:xfrm>
                          <a:off x="0" y="0"/>
                          <a:ext cx="356616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81.2pt,-0.1pt" to="361.95pt,-0.1pt" stroked="t" o:allowincell="f" style="position:absolute">
                <v:stroke color="black"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5422900</wp:posOffset>
                </wp:positionH>
                <wp:positionV relativeFrom="paragraph">
                  <wp:posOffset>-1270</wp:posOffset>
                </wp:positionV>
                <wp:extent cx="1460500" cy="0"/>
                <wp:effectExtent l="0" t="5080" r="0" b="5080"/>
                <wp:wrapNone/>
                <wp:docPr id="29" name=""/>
                <a:graphic xmlns:a="http://schemas.openxmlformats.org/drawingml/2006/main">
                  <a:graphicData uri="http://schemas.microsoft.com/office/word/2010/wordprocessingShape">
                    <wps:wsp>
                      <wps:cNvSpPr/>
                      <wps:spPr>
                        <a:xfrm>
                          <a:off x="0" y="0"/>
                          <a:ext cx="146052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427pt,-0.1pt" to="541.95pt,-0.1pt" stroked="t" o:allowincell="f" style="position:absolute">
                <v:stroke color="black" weight="10080" joinstyle="miter" endcap="flat"/>
                <v:fill o:detectmouseclick="t" on="false"/>
                <w10:wrap type="none"/>
              </v:line>
            </w:pict>
          </mc:Fallback>
        </mc:AlternateContent>
      </w:r>
    </w:p>
    <w:sectPr>
      <w:type w:val="nextPage"/>
      <w:pgSz w:w="12240" w:h="15840"/>
      <w:pgMar w:left="680" w:right="720" w:gutter="0" w:header="0" w:top="1440" w:footer="0" w:bottom="56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Black">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