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60" w:end="0"/>
        <w:rPr>
          <w:rFonts w:ascii="Arial" w:hAnsi="Arial" w:eastAsia="Arial" w:cs="Arial"/>
          <w:b/>
          <w:sz w:val="30"/>
        </w:rPr>
      </w:pPr>
      <w:bookmarkStart w:id="0" w:name="page1"/>
      <w:bookmarkEnd w:id="0"/>
      <w:r>
        <w:rPr>
          <w:rFonts w:eastAsia="Arial" w:cs="Arial" w:ascii="Arial" w:hAnsi="Arial"/>
          <w:b/>
          <w:sz w:val="30"/>
        </w:rPr>
        <w:t>Daily Maintenance Checklist - Mower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580" w:end="0"/>
        <w:rPr>
          <w:rFonts w:ascii="Arial" w:hAnsi="Arial" w:eastAsia="Arial" w:cs="Arial"/>
          <w:b/>
          <w:sz w:val="23"/>
        </w:rPr>
      </w:pPr>
      <w:r>
        <w:rPr>
          <w:rFonts w:eastAsia="Arial" w:cs="Arial" w:ascii="Arial" w:hAnsi="Arial"/>
          <w:b/>
          <w:sz w:val="23"/>
        </w:rPr>
        <w:t>For the week Of 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5715</wp:posOffset>
                </wp:positionH>
                <wp:positionV relativeFrom="paragraph">
                  <wp:posOffset>-160655</wp:posOffset>
                </wp:positionV>
                <wp:extent cx="0" cy="4982845"/>
                <wp:effectExtent l="6350" t="0" r="635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8276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-12.65pt" to="0.45pt,379.6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6621145</wp:posOffset>
                </wp:positionH>
                <wp:positionV relativeFrom="paragraph">
                  <wp:posOffset>-160655</wp:posOffset>
                </wp:positionV>
                <wp:extent cx="0" cy="4982845"/>
                <wp:effectExtent l="6350" t="0" r="635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8276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1.35pt,-12.65pt" to="521.35pt,379.6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2087245</wp:posOffset>
                </wp:positionH>
                <wp:positionV relativeFrom="paragraph">
                  <wp:posOffset>-160655</wp:posOffset>
                </wp:positionV>
                <wp:extent cx="0" cy="4982845"/>
                <wp:effectExtent l="6350" t="0" r="635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8276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4.35pt,-12.65pt" to="164.35pt,379.6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2734945</wp:posOffset>
                </wp:positionH>
                <wp:positionV relativeFrom="paragraph">
                  <wp:posOffset>22860</wp:posOffset>
                </wp:positionV>
                <wp:extent cx="0" cy="4799330"/>
                <wp:effectExtent l="6350" t="0" r="635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9916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5.35pt,1.8pt" to="215.35pt,379.6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3382645</wp:posOffset>
                </wp:positionH>
                <wp:positionV relativeFrom="paragraph">
                  <wp:posOffset>22860</wp:posOffset>
                </wp:positionV>
                <wp:extent cx="0" cy="4799330"/>
                <wp:effectExtent l="6350" t="0" r="635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9916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6.35pt,1.8pt" to="266.35pt,379.6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4030345</wp:posOffset>
                </wp:positionH>
                <wp:positionV relativeFrom="paragraph">
                  <wp:posOffset>22860</wp:posOffset>
                </wp:positionV>
                <wp:extent cx="0" cy="4799330"/>
                <wp:effectExtent l="6350" t="0" r="635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9916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7.35pt,1.8pt" to="317.35pt,379.6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4678045</wp:posOffset>
                </wp:positionH>
                <wp:positionV relativeFrom="paragraph">
                  <wp:posOffset>22860</wp:posOffset>
                </wp:positionV>
                <wp:extent cx="0" cy="4799330"/>
                <wp:effectExtent l="6350" t="0" r="635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9916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8.35pt,1.8pt" to="368.35pt,379.6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5325745</wp:posOffset>
                </wp:positionH>
                <wp:positionV relativeFrom="paragraph">
                  <wp:posOffset>22860</wp:posOffset>
                </wp:positionV>
                <wp:extent cx="0" cy="4799330"/>
                <wp:effectExtent l="6350" t="0" r="635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9916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9.35pt,1.8pt" to="419.35pt,379.6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5973445</wp:posOffset>
                </wp:positionH>
                <wp:positionV relativeFrom="paragraph">
                  <wp:posOffset>22860</wp:posOffset>
                </wp:positionV>
                <wp:extent cx="0" cy="4799330"/>
                <wp:effectExtent l="6350" t="0" r="635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79916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0.35pt,1.8pt" to="470.35pt,379.6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0</wp:posOffset>
                </wp:positionH>
                <wp:positionV relativeFrom="paragraph">
                  <wp:posOffset>-154940</wp:posOffset>
                </wp:positionV>
                <wp:extent cx="6627495" cy="0"/>
                <wp:effectExtent l="0" t="6350" r="0" b="635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2.2pt" to="521.8pt,-12.2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2081530</wp:posOffset>
                </wp:positionH>
                <wp:positionV relativeFrom="paragraph">
                  <wp:posOffset>29210</wp:posOffset>
                </wp:positionV>
                <wp:extent cx="4545965" cy="0"/>
                <wp:effectExtent l="0" t="6350" r="0" b="635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608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3.9pt,2.3pt" to="521.8pt,2.3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100" w:type="dxa"/>
        <w:jc w:val="start"/>
        <w:tblInd w:w="4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880"/>
        <w:gridCol w:w="1380"/>
        <w:gridCol w:w="1020"/>
        <w:gridCol w:w="1040"/>
        <w:gridCol w:w="1080"/>
        <w:gridCol w:w="940"/>
        <w:gridCol w:w="1020"/>
        <w:gridCol w:w="740"/>
      </w:tblGrid>
      <w:tr>
        <w:trPr>
          <w:trHeight w:val="311" w:hRule="atLeast"/>
        </w:trPr>
        <w:tc>
          <w:tcPr>
            <w:tcW w:w="2880" w:type="dxa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19"/>
              </w:rPr>
            </w:pPr>
            <w:r>
              <w:rPr>
                <w:rFonts w:eastAsia="Arial" w:cs="Arial" w:ascii="Arial" w:hAnsi="Arial"/>
                <w:b/>
                <w:sz w:val="19"/>
              </w:rPr>
              <w:t>Maintenance Check Item</w:t>
            </w:r>
          </w:p>
        </w:tc>
        <w:tc>
          <w:tcPr>
            <w:tcW w:w="1380" w:type="dxa"/>
            <w:tcBorders/>
          </w:tcPr>
          <w:p>
            <w:pPr>
              <w:pStyle w:val="Normal"/>
              <w:spacing w:lineRule="atLeast" w:line="0"/>
              <w:ind w:start="660" w:end="0"/>
              <w:rPr>
                <w:rFonts w:ascii="Arial" w:hAnsi="Arial" w:eastAsia="Arial" w:cs="Arial"/>
                <w:b/>
                <w:sz w:val="19"/>
              </w:rPr>
            </w:pPr>
            <w:r>
              <w:rPr>
                <w:rFonts w:eastAsia="Arial" w:cs="Arial" w:ascii="Arial" w:hAnsi="Arial"/>
                <w:b/>
                <w:sz w:val="19"/>
              </w:rPr>
              <w:t>Mon.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ind w:start="280" w:end="0"/>
              <w:rPr>
                <w:rFonts w:ascii="Arial" w:hAnsi="Arial" w:eastAsia="Arial" w:cs="Arial"/>
                <w:b/>
                <w:sz w:val="19"/>
              </w:rPr>
            </w:pPr>
            <w:r>
              <w:rPr>
                <w:rFonts w:eastAsia="Arial" w:cs="Arial" w:ascii="Arial" w:hAnsi="Arial"/>
                <w:b/>
                <w:sz w:val="19"/>
              </w:rPr>
              <w:t>Tues.</w:t>
            </w:r>
          </w:p>
        </w:tc>
        <w:tc>
          <w:tcPr>
            <w:tcW w:w="1040" w:type="dxa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Arial" w:hAnsi="Arial" w:eastAsia="Arial" w:cs="Arial"/>
                <w:b/>
                <w:sz w:val="19"/>
              </w:rPr>
            </w:pPr>
            <w:r>
              <w:rPr>
                <w:rFonts w:eastAsia="Arial" w:cs="Arial" w:ascii="Arial" w:hAnsi="Arial"/>
                <w:b/>
                <w:sz w:val="19"/>
              </w:rPr>
              <w:t>Weds.</w:t>
            </w:r>
          </w:p>
        </w:tc>
        <w:tc>
          <w:tcPr>
            <w:tcW w:w="1080" w:type="dxa"/>
            <w:tcBorders/>
          </w:tcPr>
          <w:p>
            <w:pPr>
              <w:pStyle w:val="Normal"/>
              <w:spacing w:lineRule="atLeast" w:line="0"/>
              <w:ind w:start="220" w:end="0"/>
              <w:rPr>
                <w:rFonts w:ascii="Arial" w:hAnsi="Arial" w:eastAsia="Arial" w:cs="Arial"/>
                <w:b/>
                <w:sz w:val="19"/>
              </w:rPr>
            </w:pPr>
            <w:r>
              <w:rPr>
                <w:rFonts w:eastAsia="Arial" w:cs="Arial" w:ascii="Arial" w:hAnsi="Arial"/>
                <w:b/>
                <w:sz w:val="19"/>
              </w:rPr>
              <w:t>Thurs.</w:t>
            </w:r>
          </w:p>
        </w:tc>
        <w:tc>
          <w:tcPr>
            <w:tcW w:w="940" w:type="dxa"/>
            <w:tcBorders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b/>
                <w:sz w:val="19"/>
              </w:rPr>
            </w:pPr>
            <w:r>
              <w:rPr>
                <w:rFonts w:eastAsia="Arial" w:cs="Arial" w:ascii="Arial" w:hAnsi="Arial"/>
                <w:b/>
                <w:sz w:val="19"/>
              </w:rPr>
              <w:t>Fri.</w:t>
            </w:r>
          </w:p>
        </w:tc>
        <w:tc>
          <w:tcPr>
            <w:tcW w:w="1020" w:type="dxa"/>
            <w:tcBorders/>
          </w:tcPr>
          <w:p>
            <w:pPr>
              <w:pStyle w:val="Normal"/>
              <w:spacing w:lineRule="atLeast" w:line="0"/>
              <w:ind w:start="360" w:end="0"/>
              <w:rPr>
                <w:rFonts w:ascii="Arial" w:hAnsi="Arial" w:eastAsia="Arial" w:cs="Arial"/>
                <w:b/>
                <w:sz w:val="19"/>
              </w:rPr>
            </w:pPr>
            <w:r>
              <w:rPr>
                <w:rFonts w:eastAsia="Arial" w:cs="Arial" w:ascii="Arial" w:hAnsi="Arial"/>
                <w:b/>
                <w:sz w:val="19"/>
              </w:rPr>
              <w:t>Sat.</w:t>
            </w:r>
          </w:p>
        </w:tc>
        <w:tc>
          <w:tcPr>
            <w:tcW w:w="740" w:type="dxa"/>
            <w:tcBorders/>
          </w:tcPr>
          <w:p>
            <w:pPr>
              <w:pStyle w:val="Normal"/>
              <w:spacing w:lineRule="atLeast" w:line="0"/>
              <w:ind w:start="320" w:end="0"/>
              <w:rPr>
                <w:rFonts w:ascii="Arial" w:hAnsi="Arial" w:eastAsia="Arial" w:cs="Arial"/>
                <w:b/>
                <w:w w:val="97"/>
                <w:sz w:val="19"/>
              </w:rPr>
            </w:pPr>
            <w:r>
              <w:rPr>
                <w:rFonts w:eastAsia="Arial" w:cs="Arial" w:ascii="Arial" w:hAnsi="Arial"/>
                <w:b/>
                <w:w w:val="97"/>
                <w:sz w:val="19"/>
              </w:rPr>
              <w:t>Sun.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w w:val="97"/>
          <w:sz w:val="24"/>
        </w:rPr>
      </w:pPr>
      <w:r>
        <w:rPr>
          <w:rFonts w:eastAsia="Times New Roman" w:cs="Times New Roman" w:ascii="Times New Roman" w:hAnsi="Times New Roman"/>
          <w:b/>
          <w:w w:val="97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627495" cy="0"/>
                <wp:effectExtent l="0" t="6350" r="0" b="635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0.45pt" to="521.8pt,0.4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safety interlock operation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627495" cy="0"/>
                <wp:effectExtent l="0" t="6350" r="0" b="635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05pt" to="521.8pt,5.0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brake operation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627495" cy="0"/>
                <wp:effectExtent l="0" t="6350" r="0" b="635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05pt" to="521.8pt,5.0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engine oil Level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6627495" cy="0"/>
                <wp:effectExtent l="0" t="6350" r="0" b="635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.95pt" to="521.8pt,4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cooling system fluid level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6627495" cy="0"/>
                <wp:effectExtent l="0" t="6350" r="0" b="635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.95pt" to="521.8pt,4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Drain water/fuel separator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6627495" cy="0"/>
                <wp:effectExtent l="0" t="6350" r="0" b="635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.95pt" to="521.8pt,4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air filter/pre-cleaner condition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6627495" cy="0"/>
                <wp:effectExtent l="0" t="6350" r="0" b="635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.95pt" to="521.8pt,4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radiator and screen for debris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6627495" cy="0"/>
                <wp:effectExtent l="0" t="6350" r="0" b="635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4.95pt" to="521.8pt,4.9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unusual engine noises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627495" cy="0"/>
                <wp:effectExtent l="0" t="6350" r="0" b="635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05pt" to="521.8pt,5.0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unusual operating noises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627495" cy="0"/>
                <wp:effectExtent l="0" t="6350" r="0" b="635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05pt" to="521.8pt,5.0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height of cut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627495" cy="0"/>
                <wp:effectExtent l="0" t="6350" r="0" b="635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05pt" to="521.8pt,5.0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hydraulic system oil level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627495" cy="0"/>
                <wp:effectExtent l="0" t="6350" r="0" b="635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05pt" to="521.8pt,5.0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hydraulic hoses for damage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627495" cy="0"/>
                <wp:effectExtent l="0" t="6350" r="0" b="635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05pt" to="521.8pt,5.0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for fluid leaks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627495" cy="0"/>
                <wp:effectExtent l="0" t="6350" r="0" b="635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05pt" to="521.8pt,5.0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Check tire pressure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627495" cy="0"/>
                <wp:effectExtent l="0" t="6350" r="0" b="635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05pt" to="521.8pt,5.0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Check instrument operation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627495" cy="0"/>
                <wp:effectExtent l="0" t="6350" r="0" b="635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6pt" to="521.8pt,5.6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Check condition of blades/Sharpen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627495" cy="0"/>
                <wp:effectExtent l="0" t="6350" r="0" b="635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6pt" to="521.8pt,5.6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Scrape &amp; blow off decks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627495" cy="0"/>
                <wp:effectExtent l="0" t="6350" r="0" b="635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6pt" to="521.8pt,5.6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Lubricate all grease fittings**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627495" cy="0"/>
                <wp:effectExtent l="0" t="6350" r="0" b="635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6pt" to="521.8pt,5.6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7"/>
        </w:rPr>
      </w:pPr>
      <w:r>
        <w:rPr>
          <w:rFonts w:eastAsia="Arial" w:cs="Arial" w:ascii="Arial" w:hAnsi="Arial"/>
          <w:sz w:val="17"/>
        </w:rPr>
        <w:t>Sign daily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0</wp:posOffset>
                </wp:positionH>
                <wp:positionV relativeFrom="paragraph">
                  <wp:posOffset>95885</wp:posOffset>
                </wp:positionV>
                <wp:extent cx="6627495" cy="0"/>
                <wp:effectExtent l="0" t="6350" r="0" b="635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55pt" to="521.8pt,7.5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/>
      </w:pPr>
      <w:r>
        <w:rPr>
          <w:rFonts w:eastAsia="Arial" w:cs="Arial" w:ascii="Arial" w:hAnsi="Arial"/>
          <w:sz w:val="17"/>
        </w:rPr>
        <w:t xml:space="preserve">**Immediately after </w:t>
      </w:r>
      <w:r>
        <w:rPr>
          <w:rFonts w:eastAsia="Arial" w:cs="Arial" w:ascii="Arial" w:hAnsi="Arial"/>
          <w:b/>
          <w:sz w:val="17"/>
        </w:rPr>
        <w:t>every</w:t>
      </w:r>
      <w:r>
        <w:rPr>
          <w:rFonts w:eastAsia="Arial" w:cs="Arial" w:ascii="Arial" w:hAnsi="Arial"/>
          <w:sz w:val="17"/>
        </w:rPr>
        <w:t xml:space="preserve"> washing, regardless of the interval listed</w:t>
      </w:r>
    </w:p>
    <w:p>
      <w:pPr>
        <w:pStyle w:val="Normal"/>
        <w:spacing w:lineRule="exact" w:line="24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/>
      </w:pPr>
      <w:r>
        <w:rPr>
          <w:rFonts w:eastAsia="Arial" w:cs="Arial" w:ascii="Arial" w:hAnsi="Arial"/>
          <w:sz w:val="23"/>
        </w:rPr>
        <w:t xml:space="preserve">Notation for areas of concern: </w:t>
      </w:r>
      <w:r>
        <w:rPr>
          <w:rFonts w:eastAsia="Arial" w:cs="Arial" w:ascii="Arial" w:hAnsi="Arial"/>
          <w:b/>
          <w:sz w:val="23"/>
        </w:rPr>
        <w:t>Report any damage or repairs needed immediately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5715</wp:posOffset>
                </wp:positionH>
                <wp:positionV relativeFrom="paragraph">
                  <wp:posOffset>62865</wp:posOffset>
                </wp:positionV>
                <wp:extent cx="0" cy="2837815"/>
                <wp:effectExtent l="6350" t="0" r="6350" b="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83788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4.95pt" to="0.45pt,228.3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6621145</wp:posOffset>
                </wp:positionH>
                <wp:positionV relativeFrom="paragraph">
                  <wp:posOffset>62865</wp:posOffset>
                </wp:positionV>
                <wp:extent cx="0" cy="2837815"/>
                <wp:effectExtent l="6350" t="0" r="6350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83788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1.35pt,4.95pt" to="521.35pt,228.3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627495" cy="0"/>
                <wp:effectExtent l="0" t="6350" r="0" b="635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600" cy="0"/>
                        </a:xfrm>
                        <a:prstGeom prst="line">
                          <a:avLst/>
                        </a:prstGeom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45pt" to="521.8pt,5.45pt" stroked="t" o:allowincell="f" style="position:absolute">
                <v:stroke color="black" weight="122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9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Inspection performed by :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20"/>
        <w:gridCol w:w="1220"/>
        <w:gridCol w:w="8800"/>
      </w:tblGrid>
      <w:tr>
        <w:trPr>
          <w:trHeight w:val="224" w:hRule="atLeast"/>
        </w:trPr>
        <w:tc>
          <w:tcPr>
            <w:tcW w:w="4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Ite</w:t>
            </w:r>
          </w:p>
        </w:tc>
        <w:tc>
          <w:tcPr>
            <w:tcW w:w="1220" w:type="dxa"/>
            <w:vMerge w:val="restart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20" w:end="0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Date</w:t>
            </w:r>
          </w:p>
        </w:tc>
        <w:tc>
          <w:tcPr>
            <w:tcW w:w="8800" w:type="dxa"/>
            <w:vMerge w:val="restart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Information</w:t>
            </w:r>
          </w:p>
        </w:tc>
      </w:tr>
      <w:tr>
        <w:trPr>
          <w:trHeight w:val="127" w:hRule="atLeast"/>
        </w:trPr>
        <w:tc>
          <w:tcPr>
            <w:tcW w:w="42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m</w:t>
            </w:r>
          </w:p>
        </w:tc>
        <w:tc>
          <w:tcPr>
            <w:tcW w:w="1220" w:type="dxa"/>
            <w:vMerge w:val="continue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8800" w:type="dxa"/>
            <w:vMerge w:val="continue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90" w:hRule="atLeast"/>
        </w:trPr>
        <w:tc>
          <w:tcPr>
            <w:tcW w:w="42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8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301" w:hRule="atLeast"/>
        </w:trPr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1</w:t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" w:hRule="atLeast"/>
        </w:trPr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01" w:hRule="atLeast"/>
        </w:trPr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2</w:t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" w:hRule="atLeast"/>
        </w:trPr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01" w:hRule="atLeast"/>
        </w:trPr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3</w:t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" w:hRule="atLeast"/>
        </w:trPr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01" w:hRule="atLeast"/>
        </w:trPr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4</w:t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" w:hRule="atLeast"/>
        </w:trPr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01" w:hRule="atLeast"/>
        </w:trPr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5</w:t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" w:hRule="atLeast"/>
        </w:trPr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01" w:hRule="atLeast"/>
        </w:trPr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6</w:t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" w:hRule="atLeast"/>
        </w:trPr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01" w:hRule="atLeast"/>
        </w:trPr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7</w:t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" w:hRule="atLeast"/>
        </w:trPr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01" w:hRule="atLeast"/>
        </w:trPr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8</w:t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" w:hRule="atLeast"/>
        </w:trPr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01" w:hRule="atLeast"/>
        </w:trPr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7"/>
              </w:rPr>
            </w:pPr>
            <w:r>
              <w:rPr>
                <w:rFonts w:eastAsia="Arial" w:cs="Arial" w:ascii="Arial" w:hAnsi="Arial"/>
                <w:b/>
                <w:sz w:val="17"/>
              </w:rPr>
              <w:t>9</w:t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" w:hRule="atLeast"/>
        </w:trPr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301" w:hRule="atLeast"/>
        </w:trPr>
        <w:tc>
          <w:tcPr>
            <w:tcW w:w="42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94"/>
                <w:sz w:val="17"/>
              </w:rPr>
            </w:pPr>
            <w:r>
              <w:rPr>
                <w:rFonts w:eastAsia="Arial" w:cs="Arial" w:ascii="Arial" w:hAnsi="Arial"/>
                <w:b/>
                <w:w w:val="94"/>
                <w:sz w:val="17"/>
              </w:rPr>
              <w:t>10</w:t>
            </w:r>
          </w:p>
        </w:tc>
        <w:tc>
          <w:tcPr>
            <w:tcW w:w="12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8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1" w:hRule="atLeast"/>
        </w:trPr>
        <w:tc>
          <w:tcPr>
            <w:tcW w:w="4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sectPr>
      <w:type w:val="nextPage"/>
      <w:pgSz w:w="12240" w:h="15840"/>
      <w:pgMar w:left="720" w:right="1080" w:gutter="0" w:header="0" w:top="938" w:footer="0" w:bottom="40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