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jc w:val="center"/>
        <w:rPr>
          <w:rFonts w:ascii="Times New Roman" w:hAnsi="Times New Roman" w:eastAsia="Times New Roman" w:cs="Times New Roman"/>
          <w:b/>
          <w:sz w:val="24"/>
        </w:rPr>
      </w:pPr>
      <w:bookmarkStart w:id="0" w:name="page1"/>
      <w:bookmarkEnd w:id="0"/>
      <w:r>
        <w:rPr>
          <w:rFonts w:eastAsia="Times New Roman" w:cs="Times New Roman" w:ascii="Times New Roman" w:hAnsi="Times New Roman"/>
          <w:b/>
          <w:sz w:val="24"/>
        </w:rPr>
        <w:t>Syllabus and Contract for POL 495/MPA 595 Internship Course</w:t>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University of Dayton</w:t>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Political Science</w:t>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POL 495/MPA 595 Internship Program</w:t>
      </w:r>
    </w:p>
    <w:p>
      <w:pPr>
        <w:pStyle w:val="Normal"/>
        <w:spacing w:lineRule="exact" w:line="27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Instructor: Dr. Daniel Birdsong</w:t>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Email: dbirdsong1@udayton.edu</w:t>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Twitter: @DrBirdsong1</w:t>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Office: 208 St. Joseph Hall</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sz w:val="24"/>
        </w:rPr>
        <w:t>“</w:t>
      </w:r>
      <w:r>
        <w:rPr>
          <w:rFonts w:eastAsia="Times New Roman" w:cs="Times New Roman" w:ascii="Times New Roman" w:hAnsi="Times New Roman"/>
          <w:sz w:val="24"/>
        </w:rPr>
        <w:t>Like” University of Dayton Political Science on Facebook</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end="740"/>
        <w:rPr/>
      </w:pPr>
      <w:r>
        <w:rPr>
          <w:rFonts w:eastAsia="Times New Roman" w:cs="Times New Roman" w:ascii="Times New Roman" w:hAnsi="Times New Roman"/>
          <w:b/>
          <w:sz w:val="24"/>
        </w:rPr>
        <w:t>Student Hours:</w:t>
      </w:r>
      <w:r>
        <w:rPr>
          <w:rFonts w:eastAsia="Times New Roman" w:cs="Times New Roman" w:ascii="Times New Roman" w:hAnsi="Times New Roman"/>
          <w:sz w:val="24"/>
        </w:rPr>
        <w:t xml:space="preserve"> Wednesday 2:00 – 3:00 PM. Individual assistance is always available by appointment (this can be done in the office or over Google Chat.) Stop by.</w:t>
      </w:r>
    </w:p>
    <w:p>
      <w:pPr>
        <w:pStyle w:val="Normal"/>
        <w:spacing w:lineRule="exact" w:line="3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Course Description</w:t>
      </w:r>
    </w:p>
    <w:p>
      <w:pPr>
        <w:pStyle w:val="Normal"/>
        <w:spacing w:lineRule="exact" w:line="19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54"/>
        <w:ind w:end="100"/>
        <w:rPr>
          <w:rFonts w:ascii="Times New Roman" w:hAnsi="Times New Roman" w:eastAsia="Times New Roman" w:cs="Times New Roman"/>
          <w:sz w:val="24"/>
        </w:rPr>
      </w:pPr>
      <w:r>
        <w:rPr>
          <w:rFonts w:eastAsia="Times New Roman" w:cs="Times New Roman" w:ascii="Times New Roman" w:hAnsi="Times New Roman"/>
          <w:sz w:val="24"/>
        </w:rPr>
        <w:t>The POL/MPA Internship course will help students learn about real world environments and to cultivate the skillsets that they will need to succeed in their chosen professions. Students will develop problem solving skills. The Internship Coordinator will monitor students throughout the semester. Students must provide all required deliverables to receive academic credit for this course.</w:t>
      </w:r>
    </w:p>
    <w:p>
      <w:pPr>
        <w:pStyle w:val="Normal"/>
        <w:spacing w:lineRule="exact" w:line="17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Class Prerequisites (only for POL 495):</w:t>
      </w:r>
    </w:p>
    <w:p>
      <w:pPr>
        <w:pStyle w:val="Normal"/>
        <w:spacing w:lineRule="exact" w:line="18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1"/>
        </w:numPr>
        <w:tabs>
          <w:tab w:val="left" w:pos="720" w:leader="none"/>
        </w:tabs>
        <w:spacing w:lineRule="atLeast" w:line="0"/>
        <w:ind w:hanging="360" w:start="720" w:end="0"/>
        <w:rPr>
          <w:rFonts w:ascii="Times New Roman" w:hAnsi="Times New Roman" w:eastAsia="Times New Roman" w:cs="Times New Roman"/>
          <w:sz w:val="24"/>
        </w:rPr>
      </w:pPr>
      <w:r>
        <w:rPr>
          <w:rFonts w:eastAsia="Times New Roman" w:cs="Times New Roman" w:ascii="Times New Roman" w:hAnsi="Times New Roman"/>
          <w:sz w:val="24"/>
        </w:rPr>
        <w:t>Must have completed 30 credit hours</w:t>
      </w:r>
    </w:p>
    <w:p>
      <w:pPr>
        <w:pStyle w:val="Normal"/>
        <w:spacing w:lineRule="exact" w:line="2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left" w:pos="720" w:leader="none"/>
        </w:tabs>
        <w:spacing w:lineRule="atLeast" w:line="0"/>
        <w:ind w:hanging="360" w:start="720" w:end="0"/>
        <w:rPr>
          <w:rFonts w:ascii="Times New Roman" w:hAnsi="Times New Roman" w:eastAsia="Times New Roman" w:cs="Times New Roman"/>
          <w:sz w:val="24"/>
        </w:rPr>
      </w:pPr>
      <w:r>
        <w:rPr>
          <w:rFonts w:eastAsia="Times New Roman" w:cs="Times New Roman" w:ascii="Times New Roman" w:hAnsi="Times New Roman"/>
          <w:sz w:val="24"/>
        </w:rPr>
        <w:t>Must have completed two 200-level Political Science courses or equivalent</w:t>
      </w:r>
    </w:p>
    <w:p>
      <w:pPr>
        <w:pStyle w:val="Normal"/>
        <w:spacing w:lineRule="exact" w:line="3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left" w:pos="720" w:leader="none"/>
        </w:tabs>
        <w:spacing w:lineRule="auto" w:line="244"/>
        <w:ind w:hanging="360" w:start="720" w:end="180"/>
        <w:rPr>
          <w:rFonts w:ascii="Times New Roman" w:hAnsi="Times New Roman" w:eastAsia="Times New Roman" w:cs="Times New Roman"/>
          <w:sz w:val="24"/>
        </w:rPr>
      </w:pPr>
      <w:r>
        <w:rPr>
          <w:rFonts w:eastAsia="Times New Roman" w:cs="Times New Roman" w:ascii="Times New Roman" w:hAnsi="Times New Roman"/>
          <w:sz w:val="24"/>
        </w:rPr>
        <w:t>Must have met with Internship Coordinator to approve internship prior to registering for POL 495</w:t>
      </w:r>
    </w:p>
    <w:p>
      <w:pPr>
        <w:pStyle w:val="Normal"/>
        <w:spacing w:lineRule="exact" w:line="18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Internship POL 495/MPA 595 will give students opportunities:</w:t>
      </w:r>
    </w:p>
    <w:p>
      <w:pPr>
        <w:pStyle w:val="Normal"/>
        <w:spacing w:lineRule="exact" w:line="18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2"/>
        </w:numPr>
        <w:tabs>
          <w:tab w:val="left" w:pos="720" w:leader="none"/>
        </w:tabs>
        <w:spacing w:lineRule="atLeast" w:line="0"/>
        <w:ind w:hanging="360" w:start="720" w:end="0"/>
        <w:rPr>
          <w:rFonts w:ascii="Times New Roman" w:hAnsi="Times New Roman" w:eastAsia="Times New Roman" w:cs="Times New Roman"/>
          <w:sz w:val="24"/>
        </w:rPr>
      </w:pPr>
      <w:r>
        <w:rPr>
          <w:rFonts w:eastAsia="Times New Roman" w:cs="Times New Roman" w:ascii="Times New Roman" w:hAnsi="Times New Roman"/>
          <w:sz w:val="24"/>
        </w:rPr>
        <w:t>To bridge the gap between university and profession</w:t>
      </w:r>
    </w:p>
    <w:p>
      <w:pPr>
        <w:pStyle w:val="Normal"/>
        <w:spacing w:lineRule="exact" w:line="2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left" w:pos="720" w:leader="none"/>
        </w:tabs>
        <w:spacing w:lineRule="atLeast" w:line="0"/>
        <w:ind w:hanging="360" w:start="720" w:end="0"/>
        <w:rPr>
          <w:rFonts w:ascii="Times New Roman" w:hAnsi="Times New Roman" w:eastAsia="Times New Roman" w:cs="Times New Roman"/>
          <w:sz w:val="24"/>
        </w:rPr>
      </w:pPr>
      <w:r>
        <w:rPr>
          <w:rFonts w:eastAsia="Times New Roman" w:cs="Times New Roman" w:ascii="Times New Roman" w:hAnsi="Times New Roman"/>
          <w:sz w:val="24"/>
        </w:rPr>
        <w:t>To test theory and concepts they have learned in the classroom</w:t>
      </w:r>
    </w:p>
    <w:p>
      <w:pPr>
        <w:pStyle w:val="Normal"/>
        <w:spacing w:lineRule="exact" w:line="2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left" w:pos="720" w:leader="none"/>
        </w:tabs>
        <w:spacing w:lineRule="atLeast" w:line="0"/>
        <w:ind w:hanging="360" w:start="720" w:end="0"/>
        <w:rPr>
          <w:rFonts w:ascii="Times New Roman" w:hAnsi="Times New Roman" w:eastAsia="Times New Roman" w:cs="Times New Roman"/>
          <w:sz w:val="24"/>
        </w:rPr>
      </w:pPr>
      <w:r>
        <w:rPr>
          <w:rFonts w:eastAsia="Times New Roman" w:cs="Times New Roman" w:ascii="Times New Roman" w:hAnsi="Times New Roman"/>
          <w:sz w:val="24"/>
        </w:rPr>
        <w:t>To enhance and transform skill sets</w:t>
      </w:r>
    </w:p>
    <w:p>
      <w:pPr>
        <w:pStyle w:val="Normal"/>
        <w:spacing w:lineRule="exact" w:line="2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left" w:pos="720" w:leader="none"/>
        </w:tabs>
        <w:spacing w:lineRule="atLeast" w:line="0"/>
        <w:ind w:hanging="360" w:start="720" w:end="0"/>
        <w:rPr>
          <w:rFonts w:ascii="Times New Roman" w:hAnsi="Times New Roman" w:eastAsia="Times New Roman" w:cs="Times New Roman"/>
          <w:sz w:val="24"/>
        </w:rPr>
      </w:pPr>
      <w:r>
        <w:rPr>
          <w:rFonts w:eastAsia="Times New Roman" w:cs="Times New Roman" w:ascii="Times New Roman" w:hAnsi="Times New Roman"/>
          <w:sz w:val="24"/>
        </w:rPr>
        <w:t>To confirm career interests</w:t>
      </w:r>
    </w:p>
    <w:p>
      <w:pPr>
        <w:pStyle w:val="Normal"/>
        <w:spacing w:lineRule="exact" w:line="3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left" w:pos="720" w:leader="none"/>
        </w:tabs>
        <w:spacing w:lineRule="auto" w:line="247"/>
        <w:ind w:hanging="360" w:start="720" w:end="940"/>
        <w:rPr>
          <w:rFonts w:ascii="Times New Roman" w:hAnsi="Times New Roman" w:eastAsia="Times New Roman" w:cs="Times New Roman"/>
          <w:sz w:val="24"/>
        </w:rPr>
      </w:pPr>
      <w:r>
        <w:rPr>
          <w:rFonts w:eastAsia="Times New Roman" w:cs="Times New Roman" w:ascii="Times New Roman" w:hAnsi="Times New Roman"/>
          <w:sz w:val="24"/>
        </w:rPr>
        <w:t>To engage in a professional environment where they can learn to navigate in the workplace</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left" w:pos="720" w:leader="none"/>
        </w:tabs>
        <w:spacing w:lineRule="atLeast" w:line="0"/>
        <w:ind w:hanging="360" w:start="720" w:end="0"/>
        <w:rPr>
          <w:rFonts w:ascii="Times New Roman" w:hAnsi="Times New Roman" w:eastAsia="Times New Roman" w:cs="Times New Roman"/>
          <w:sz w:val="24"/>
        </w:rPr>
      </w:pPr>
      <w:r>
        <w:rPr>
          <w:rFonts w:eastAsia="Times New Roman" w:cs="Times New Roman" w:ascii="Times New Roman" w:hAnsi="Times New Roman"/>
          <w:sz w:val="24"/>
        </w:rPr>
        <w:t>To develop stronger problem solving skills</w:t>
      </w:r>
    </w:p>
    <w:p>
      <w:pPr>
        <w:pStyle w:val="Normal"/>
        <w:spacing w:lineRule="exact" w:line="2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left" w:pos="720" w:leader="none"/>
        </w:tabs>
        <w:spacing w:lineRule="atLeast" w:line="0"/>
        <w:ind w:hanging="360" w:start="720" w:end="0"/>
        <w:rPr>
          <w:rFonts w:ascii="Times New Roman" w:hAnsi="Times New Roman" w:eastAsia="Times New Roman" w:cs="Times New Roman"/>
          <w:sz w:val="24"/>
        </w:rPr>
      </w:pPr>
      <w:r>
        <w:rPr>
          <w:rFonts w:eastAsia="Times New Roman" w:cs="Times New Roman" w:ascii="Times New Roman" w:hAnsi="Times New Roman"/>
          <w:sz w:val="24"/>
        </w:rPr>
        <w:t>To cultivate network of professional relationships</w:t>
      </w:r>
    </w:p>
    <w:p>
      <w:pPr>
        <w:pStyle w:val="Normal"/>
        <w:spacing w:lineRule="exact" w:line="1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left" w:pos="720" w:leader="none"/>
        </w:tabs>
        <w:spacing w:lineRule="atLeast" w:line="0"/>
        <w:ind w:hanging="360" w:start="720" w:end="0"/>
        <w:rPr>
          <w:rFonts w:ascii="Times New Roman" w:hAnsi="Times New Roman" w:eastAsia="Times New Roman" w:cs="Times New Roman"/>
          <w:sz w:val="24"/>
        </w:rPr>
      </w:pPr>
      <w:r>
        <w:rPr>
          <w:rFonts w:eastAsia="Times New Roman" w:cs="Times New Roman" w:ascii="Times New Roman" w:hAnsi="Times New Roman"/>
          <w:sz w:val="24"/>
        </w:rPr>
        <w:t>To build a strong profile and resume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
                <wp:simplePos x="0" y="0"/>
                <wp:positionH relativeFrom="column">
                  <wp:posOffset>-17780</wp:posOffset>
                </wp:positionH>
                <wp:positionV relativeFrom="paragraph">
                  <wp:posOffset>1376045</wp:posOffset>
                </wp:positionV>
                <wp:extent cx="5980430" cy="0"/>
                <wp:effectExtent l="0" t="3175" r="0" b="3175"/>
                <wp:wrapNone/>
                <wp:docPr id="1" name=""/>
                <a:graphic xmlns:a="http://schemas.openxmlformats.org/drawingml/2006/main">
                  <a:graphicData uri="http://schemas.microsoft.com/office/word/2010/wordprocessingShape">
                    <wps:wsp>
                      <wps:cNvSpPr/>
                      <wps:spPr>
                        <a:xfrm>
                          <a:off x="0" y="0"/>
                          <a:ext cx="5980320" cy="0"/>
                        </a:xfrm>
                        <a:prstGeom prst="line">
                          <a:avLst/>
                        </a:prstGeom>
                        <a:ln w="6480">
                          <a:solidFill>
                            <a:srgbClr val="d9d9d9"/>
                          </a:solidFill>
                          <a:miter/>
                        </a:ln>
                      </wps:spPr>
                      <wps:style>
                        <a:lnRef idx="0"/>
                        <a:fillRef idx="0"/>
                        <a:effectRef idx="0"/>
                        <a:fontRef idx="minor"/>
                      </wps:style>
                      <wps:bodyPr/>
                    </wps:wsp>
                  </a:graphicData>
                </a:graphic>
              </wp:anchor>
            </w:drawing>
          </mc:Choice>
          <mc:Fallback>
            <w:pict>
              <v:line id="shape_0" from="-1.4pt,108.35pt" to="469.45pt,108.35pt" stroked="t" o:allowincell="f" style="position:absolute">
                <v:stroke color="#d9d9d9"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66"/>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1434" w:footer="0" w:bottom="428"/>
          <w:pgNumType w:fmt="decimal"/>
          <w:formProt w:val="false"/>
          <w:textDirection w:val="lrTb"/>
          <w:docGrid w:type="default" w:linePitch="360" w:charSpace="0"/>
        </w:sectPr>
        <w:pStyle w:val="Normal"/>
        <w:spacing w:lineRule="atLeast" w:line="0"/>
        <w:ind w:end="60"/>
        <w:jc w:val="end"/>
        <w:rPr/>
      </w:pPr>
      <w:r>
        <w:rPr>
          <w:sz w:val="22"/>
        </w:rPr>
        <w:t>1 |</w:t>
      </w:r>
      <w:r>
        <w:rPr>
          <w:color w:val="7F7F7F"/>
          <w:sz w:val="22"/>
        </w:rPr>
        <w:t xml:space="preserve"> P a g e</w:t>
      </w:r>
    </w:p>
    <w:p>
      <w:pPr>
        <w:pStyle w:val="Normal"/>
        <w:spacing w:lineRule="atLeast" w:line="0"/>
        <w:rPr>
          <w:rFonts w:ascii="Times New Roman" w:hAnsi="Times New Roman" w:eastAsia="Times New Roman" w:cs="Times New Roman"/>
          <w:b/>
          <w:sz w:val="24"/>
        </w:rPr>
      </w:pPr>
      <w:bookmarkStart w:id="1" w:name="page2"/>
      <w:bookmarkEnd w:id="1"/>
      <w:r>
        <w:rPr>
          <w:rFonts w:eastAsia="Times New Roman" w:cs="Times New Roman" w:ascii="Times New Roman" w:hAnsi="Times New Roman"/>
          <w:b/>
          <w:sz w:val="24"/>
        </w:rPr>
        <w:t>Upon completion, students will:</w:t>
      </w:r>
    </w:p>
    <w:p>
      <w:pPr>
        <w:pStyle w:val="Normal"/>
        <w:spacing w:lineRule="exact" w:line="193"/>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3"/>
        </w:numPr>
        <w:tabs>
          <w:tab w:val="left" w:pos="720" w:leader="none"/>
        </w:tabs>
        <w:spacing w:lineRule="auto" w:line="247"/>
        <w:ind w:hanging="360" w:start="720" w:end="220"/>
        <w:rPr>
          <w:rFonts w:ascii="Times New Roman" w:hAnsi="Times New Roman" w:eastAsia="Times New Roman" w:cs="Times New Roman"/>
          <w:sz w:val="24"/>
        </w:rPr>
      </w:pPr>
      <w:r>
        <w:rPr>
          <w:rFonts w:eastAsia="Times New Roman" w:cs="Times New Roman" w:ascii="Times New Roman" w:hAnsi="Times New Roman"/>
          <w:sz w:val="24"/>
        </w:rPr>
        <w:t>Understand strategies, processes, and tools to identify potential employers and to obtain employment in their chosen fields or professions</w:t>
      </w:r>
    </w:p>
    <w:p>
      <w:pPr>
        <w:pStyle w:val="Normal"/>
        <w:spacing w:lineRule="exact" w:line="2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left" w:pos="720" w:leader="none"/>
        </w:tabs>
        <w:spacing w:lineRule="auto" w:line="247"/>
        <w:ind w:hanging="360" w:start="720" w:end="1020"/>
        <w:rPr>
          <w:rFonts w:ascii="Times New Roman" w:hAnsi="Times New Roman" w:eastAsia="Times New Roman" w:cs="Times New Roman"/>
          <w:sz w:val="24"/>
        </w:rPr>
      </w:pPr>
      <w:r>
        <w:rPr>
          <w:rFonts w:eastAsia="Times New Roman" w:cs="Times New Roman" w:ascii="Times New Roman" w:hAnsi="Times New Roman"/>
          <w:sz w:val="24"/>
        </w:rPr>
        <w:t>Demonstrate capacity to apply classroom concepts and abstract theories in both professional environments and the community</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left" w:pos="720" w:leader="none"/>
        </w:tabs>
        <w:spacing w:lineRule="atLeast" w:line="0"/>
        <w:ind w:hanging="360" w:start="720" w:end="0"/>
        <w:rPr>
          <w:rFonts w:ascii="Times New Roman" w:hAnsi="Times New Roman" w:eastAsia="Times New Roman" w:cs="Times New Roman"/>
          <w:sz w:val="24"/>
        </w:rPr>
      </w:pPr>
      <w:r>
        <w:rPr>
          <w:rFonts w:eastAsia="Times New Roman" w:cs="Times New Roman" w:ascii="Times New Roman" w:hAnsi="Times New Roman"/>
          <w:sz w:val="24"/>
        </w:rPr>
        <w:t>Demonstrate ability to appreciate the complexities of working with various publics</w:t>
      </w:r>
    </w:p>
    <w:p>
      <w:pPr>
        <w:pStyle w:val="Normal"/>
        <w:spacing w:lineRule="exact" w:line="3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left" w:pos="720" w:leader="none"/>
        </w:tabs>
        <w:spacing w:lineRule="auto" w:line="247"/>
        <w:ind w:hanging="360" w:start="720" w:end="60"/>
        <w:rPr>
          <w:rFonts w:ascii="Times New Roman" w:hAnsi="Times New Roman" w:eastAsia="Times New Roman" w:cs="Times New Roman"/>
          <w:sz w:val="24"/>
        </w:rPr>
      </w:pPr>
      <w:r>
        <w:rPr>
          <w:rFonts w:eastAsia="Times New Roman" w:cs="Times New Roman" w:ascii="Times New Roman" w:hAnsi="Times New Roman"/>
          <w:sz w:val="24"/>
        </w:rPr>
        <w:t>Develop analytical, problem solving and highly effective communication skills necessary to succeed in the workplace</w:t>
      </w:r>
    </w:p>
    <w:p>
      <w:pPr>
        <w:pStyle w:val="Normal"/>
        <w:spacing w:lineRule="exact" w:line="1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left" w:pos="720" w:leader="none"/>
        </w:tabs>
        <w:spacing w:lineRule="atLeast" w:line="0"/>
        <w:ind w:hanging="360" w:start="720" w:end="0"/>
        <w:rPr>
          <w:rFonts w:ascii="Times New Roman" w:hAnsi="Times New Roman" w:eastAsia="Times New Roman" w:cs="Times New Roman"/>
          <w:sz w:val="24"/>
        </w:rPr>
      </w:pPr>
      <w:r>
        <w:rPr>
          <w:rFonts w:eastAsia="Times New Roman" w:cs="Times New Roman" w:ascii="Times New Roman" w:hAnsi="Times New Roman"/>
          <w:sz w:val="24"/>
        </w:rPr>
        <w:t>Understand the roles of institutions, stakeholders, constituents, and community in society</w:t>
      </w:r>
    </w:p>
    <w:p>
      <w:pPr>
        <w:pStyle w:val="Normal"/>
        <w:spacing w:lineRule="exact" w:line="18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R</w:t>
      </w:r>
      <w:r>
        <w:rPr>
          <w:rFonts w:eastAsia="Times New Roman" w:cs="Times New Roman" w:ascii="Times New Roman" w:hAnsi="Times New Roman"/>
          <w:b/>
          <w:sz w:val="18"/>
        </w:rPr>
        <w:t>EQUIREMENTS FOR</w:t>
      </w:r>
      <w:r>
        <w:rPr>
          <w:rFonts w:eastAsia="Times New Roman" w:cs="Times New Roman" w:ascii="Times New Roman" w:hAnsi="Times New Roman"/>
          <w:b/>
          <w:sz w:val="24"/>
        </w:rPr>
        <w:t xml:space="preserve"> A</w:t>
      </w:r>
      <w:r>
        <w:rPr>
          <w:rFonts w:eastAsia="Times New Roman" w:cs="Times New Roman" w:ascii="Times New Roman" w:hAnsi="Times New Roman"/>
          <w:b/>
          <w:sz w:val="18"/>
        </w:rPr>
        <w:t>CADEMIC</w:t>
      </w:r>
      <w:r>
        <w:rPr>
          <w:rFonts w:eastAsia="Times New Roman" w:cs="Times New Roman" w:ascii="Times New Roman" w:hAnsi="Times New Roman"/>
          <w:b/>
          <w:sz w:val="24"/>
        </w:rPr>
        <w:t xml:space="preserve"> C</w:t>
      </w:r>
      <w:r>
        <w:rPr>
          <w:rFonts w:eastAsia="Times New Roman" w:cs="Times New Roman" w:ascii="Times New Roman" w:hAnsi="Times New Roman"/>
          <w:b/>
          <w:sz w:val="18"/>
        </w:rPr>
        <w:t>REDIT</w:t>
      </w:r>
      <w:r>
        <w:rPr>
          <w:rFonts w:eastAsia="Times New Roman" w:cs="Times New Roman" w:ascii="Times New Roman" w:hAnsi="Times New Roman"/>
          <w:b/>
          <w:sz w:val="24"/>
        </w:rPr>
        <w:t>:</w:t>
      </w:r>
    </w:p>
    <w:p>
      <w:pPr>
        <w:pStyle w:val="Normal"/>
        <w:numPr>
          <w:ilvl w:val="0"/>
          <w:numId w:val="4"/>
        </w:numPr>
        <w:tabs>
          <w:tab w:val="left" w:pos="720" w:leader="none"/>
        </w:tabs>
        <w:spacing w:lineRule="auto" w:line="204"/>
        <w:ind w:hanging="360" w:start="720" w:end="0"/>
        <w:rPr>
          <w:rFonts w:ascii="Wingdings" w:hAnsi="Wingdings" w:eastAsia="Wingdings" w:cs="Wingdings"/>
          <w:sz w:val="48"/>
          <w:vertAlign w:val="superscript"/>
        </w:rPr>
      </w:pPr>
      <w:r>
        <w:rPr>
          <w:rFonts w:eastAsia="Times New Roman" w:cs="Times New Roman" w:ascii="Times New Roman" w:hAnsi="Times New Roman"/>
          <w:sz w:val="24"/>
        </w:rPr>
        <w:t>Prior to start of internship:</w:t>
      </w:r>
    </w:p>
    <w:p>
      <w:pPr>
        <w:pStyle w:val="Normal"/>
        <w:spacing w:lineRule="exact" w:line="3"/>
        <w:rPr>
          <w:rFonts w:ascii="Times New Roman" w:hAnsi="Times New Roman" w:eastAsia="Times New Roman" w:cs="Times New Roman"/>
          <w:sz w:val="48"/>
          <w:vertAlign w:val="superscript"/>
        </w:rPr>
      </w:pPr>
      <w:r>
        <w:rPr>
          <w:rFonts w:eastAsia="Times New Roman" w:cs="Times New Roman" w:ascii="Times New Roman" w:hAnsi="Times New Roman"/>
          <w:sz w:val="48"/>
          <w:vertAlign w:val="superscript"/>
        </w:rPr>
      </w:r>
    </w:p>
    <w:p>
      <w:pPr>
        <w:pStyle w:val="Normal"/>
        <w:numPr>
          <w:ilvl w:val="1"/>
          <w:numId w:val="5"/>
        </w:numPr>
        <w:tabs>
          <w:tab w:val="clear" w:pos="720"/>
          <w:tab w:val="left" w:pos="1440" w:leader="none"/>
        </w:tabs>
        <w:spacing w:lineRule="atLeast" w:line="0"/>
        <w:ind w:hanging="360" w:start="1440" w:end="0"/>
        <w:rPr>
          <w:rFonts w:ascii="Courier New" w:hAnsi="Courier New" w:eastAsia="Courier New" w:cs="Courier New"/>
          <w:sz w:val="24"/>
        </w:rPr>
      </w:pPr>
      <w:r>
        <w:rPr>
          <w:rFonts w:eastAsia="Times New Roman" w:cs="Times New Roman" w:ascii="Times New Roman" w:hAnsi="Times New Roman"/>
          <w:sz w:val="24"/>
        </w:rPr>
        <w:t>Meet with Internship Coordinator to discuss internship goals</w:t>
      </w:r>
    </w:p>
    <w:p>
      <w:pPr>
        <w:pStyle w:val="Normal"/>
        <w:numPr>
          <w:ilvl w:val="0"/>
          <w:numId w:val="5"/>
        </w:numPr>
        <w:tabs>
          <w:tab w:val="left" w:pos="720" w:leader="none"/>
        </w:tabs>
        <w:spacing w:lineRule="auto" w:line="182"/>
        <w:ind w:hanging="360" w:start="720" w:end="0"/>
        <w:rPr>
          <w:rFonts w:ascii="Wingdings" w:hAnsi="Wingdings" w:eastAsia="Wingdings" w:cs="Wingdings"/>
          <w:sz w:val="35"/>
          <w:vertAlign w:val="superscript"/>
        </w:rPr>
      </w:pPr>
      <w:r>
        <w:rPr>
          <w:rFonts w:eastAsia="Times New Roman" w:cs="Times New Roman" w:ascii="Times New Roman" w:hAnsi="Times New Roman"/>
        </w:rPr>
        <w:t>Complete student orientation:</w:t>
      </w:r>
    </w:p>
    <w:p>
      <w:pPr>
        <w:pStyle w:val="Normal"/>
        <w:spacing w:lineRule="exact" w:line="45"/>
        <w:rPr>
          <w:rFonts w:ascii="Wingdings" w:hAnsi="Wingdings" w:eastAsia="Wingdings" w:cs="Wingdings"/>
          <w:sz w:val="35"/>
          <w:vertAlign w:val="superscript"/>
        </w:rPr>
      </w:pPr>
      <w:r>
        <w:rPr>
          <w:rFonts w:eastAsia="Wingdings" w:cs="Wingdings" w:ascii="Wingdings" w:hAnsi="Wingdings"/>
          <w:sz w:val="35"/>
          <w:vertAlign w:val="superscript"/>
        </w:rPr>
      </w:r>
    </w:p>
    <w:p>
      <w:pPr>
        <w:pStyle w:val="Normal"/>
        <w:numPr>
          <w:ilvl w:val="1"/>
          <w:numId w:val="5"/>
        </w:numPr>
        <w:tabs>
          <w:tab w:val="clear" w:pos="720"/>
          <w:tab w:val="left" w:pos="1440" w:leader="none"/>
        </w:tabs>
        <w:spacing w:lineRule="auto" w:line="204"/>
        <w:ind w:hanging="360" w:start="1440" w:end="0"/>
        <w:rPr>
          <w:rFonts w:ascii="Courier New" w:hAnsi="Courier New" w:eastAsia="Courier New" w:cs="Courier New"/>
          <w:sz w:val="24"/>
        </w:rPr>
      </w:pPr>
      <w:r>
        <w:rPr>
          <w:rFonts w:eastAsia="Times New Roman" w:cs="Times New Roman" w:ascii="Times New Roman" w:hAnsi="Times New Roman"/>
          <w:sz w:val="24"/>
        </w:rPr>
        <w:t>Submit resume &amp; cover letter</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6"/>
        </w:numPr>
        <w:tabs>
          <w:tab w:val="clear" w:pos="720"/>
          <w:tab w:val="left" w:pos="1440" w:leader="none"/>
        </w:tabs>
        <w:spacing w:lineRule="atLeast" w:line="0"/>
        <w:ind w:hanging="360" w:start="1440" w:end="0"/>
        <w:rPr>
          <w:rFonts w:ascii="Courier New" w:hAnsi="Courier New" w:eastAsia="Courier New" w:cs="Courier New"/>
          <w:sz w:val="24"/>
        </w:rPr>
      </w:pPr>
      <w:r>
        <w:rPr>
          <w:rFonts w:eastAsia="Times New Roman" w:cs="Times New Roman" w:ascii="Times New Roman" w:hAnsi="Times New Roman"/>
          <w:sz w:val="24"/>
        </w:rPr>
        <w:t>Submit a fully executed contract</w:t>
      </w:r>
    </w:p>
    <w:p>
      <w:pPr>
        <w:pStyle w:val="Normal"/>
        <w:spacing w:lineRule="exact" w:line="3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7"/>
        </w:numPr>
        <w:tabs>
          <w:tab w:val="clear" w:pos="720"/>
          <w:tab w:val="left" w:pos="1440" w:leader="none"/>
        </w:tabs>
        <w:spacing w:lineRule="auto" w:line="235"/>
        <w:ind w:hanging="360" w:start="1440" w:end="1000"/>
        <w:rPr>
          <w:rFonts w:ascii="Courier New" w:hAnsi="Courier New" w:eastAsia="Courier New" w:cs="Courier New"/>
          <w:sz w:val="24"/>
        </w:rPr>
      </w:pPr>
      <w:r>
        <w:rPr>
          <w:rFonts w:eastAsia="Times New Roman" w:cs="Times New Roman" w:ascii="Times New Roman" w:hAnsi="Times New Roman"/>
          <w:sz w:val="24"/>
        </w:rPr>
        <w:t>Submit a proposed internship schedule signed by both the intern and the supervisor</w:t>
      </w:r>
    </w:p>
    <w:p>
      <w:pPr>
        <w:pStyle w:val="Normal"/>
        <w:spacing w:lineRule="exact" w:line="1"/>
        <w:rPr>
          <w:rFonts w:ascii="Courier New" w:hAnsi="Courier New" w:eastAsia="Courier New" w:cs="Courier New"/>
          <w:sz w:val="24"/>
        </w:rPr>
      </w:pPr>
      <w:r>
        <w:rPr>
          <w:rFonts w:eastAsia="Courier New" w:cs="Courier New" w:ascii="Courier New" w:hAnsi="Courier New"/>
          <w:sz w:val="24"/>
        </w:rPr>
      </w:r>
    </w:p>
    <w:p>
      <w:pPr>
        <w:pStyle w:val="Normal"/>
        <w:numPr>
          <w:ilvl w:val="0"/>
          <w:numId w:val="7"/>
        </w:numPr>
        <w:tabs>
          <w:tab w:val="left" w:pos="720" w:leader="none"/>
        </w:tabs>
        <w:spacing w:lineRule="auto" w:line="182"/>
        <w:ind w:hanging="360" w:start="720" w:end="0"/>
        <w:rPr>
          <w:rFonts w:ascii="Wingdings" w:hAnsi="Wingdings" w:eastAsia="Wingdings" w:cs="Wingdings"/>
          <w:sz w:val="35"/>
          <w:vertAlign w:val="superscript"/>
        </w:rPr>
      </w:pPr>
      <w:r>
        <w:rPr>
          <w:rFonts w:eastAsia="Times New Roman" w:cs="Times New Roman" w:ascii="Times New Roman" w:hAnsi="Times New Roman"/>
        </w:rPr>
        <w:t>Half-way through internship (Week 7 or 8):</w:t>
      </w:r>
    </w:p>
    <w:p>
      <w:pPr>
        <w:pStyle w:val="Normal"/>
        <w:spacing w:lineRule="exact" w:line="45"/>
        <w:rPr>
          <w:rFonts w:ascii="Wingdings" w:hAnsi="Wingdings" w:eastAsia="Wingdings" w:cs="Wingdings"/>
          <w:sz w:val="35"/>
          <w:vertAlign w:val="superscript"/>
        </w:rPr>
      </w:pPr>
      <w:r>
        <w:rPr>
          <w:rFonts w:eastAsia="Wingdings" w:cs="Wingdings" w:ascii="Wingdings" w:hAnsi="Wingdings"/>
          <w:sz w:val="35"/>
          <w:vertAlign w:val="superscript"/>
        </w:rPr>
      </w:r>
    </w:p>
    <w:p>
      <w:pPr>
        <w:pStyle w:val="Normal"/>
        <w:numPr>
          <w:ilvl w:val="1"/>
          <w:numId w:val="7"/>
        </w:numPr>
        <w:tabs>
          <w:tab w:val="clear" w:pos="720"/>
          <w:tab w:val="left" w:pos="1440" w:leader="none"/>
        </w:tabs>
        <w:spacing w:lineRule="auto" w:line="204"/>
        <w:ind w:hanging="360" w:start="1440" w:end="0"/>
        <w:rPr>
          <w:rFonts w:ascii="Courier New" w:hAnsi="Courier New" w:eastAsia="Courier New" w:cs="Courier New"/>
          <w:sz w:val="24"/>
        </w:rPr>
      </w:pPr>
      <w:r>
        <w:rPr>
          <w:rFonts w:eastAsia="Times New Roman" w:cs="Times New Roman" w:ascii="Times New Roman" w:hAnsi="Times New Roman"/>
          <w:sz w:val="24"/>
        </w:rPr>
        <w:t>Submit a summary from an interview with a supervisor or high-level staffer</w:t>
      </w:r>
    </w:p>
    <w:p>
      <w:pPr>
        <w:pStyle w:val="Normal"/>
        <w:numPr>
          <w:ilvl w:val="0"/>
          <w:numId w:val="7"/>
        </w:numPr>
        <w:tabs>
          <w:tab w:val="left" w:pos="720" w:leader="none"/>
        </w:tabs>
        <w:spacing w:lineRule="auto" w:line="182"/>
        <w:ind w:hanging="360" w:start="720" w:end="0"/>
        <w:rPr>
          <w:rFonts w:ascii="Wingdings" w:hAnsi="Wingdings" w:eastAsia="Wingdings" w:cs="Wingdings"/>
          <w:sz w:val="35"/>
          <w:vertAlign w:val="superscript"/>
        </w:rPr>
      </w:pPr>
      <w:r>
        <w:rPr>
          <w:rFonts w:eastAsia="Times New Roman" w:cs="Times New Roman" w:ascii="Times New Roman" w:hAnsi="Times New Roman"/>
        </w:rPr>
        <w:t>Completion of internship (Due 7 days prior to Finals Week), submit/complete:</w:t>
      </w:r>
    </w:p>
    <w:p>
      <w:pPr>
        <w:pStyle w:val="Normal"/>
        <w:spacing w:lineRule="exact" w:line="45"/>
        <w:rPr>
          <w:rFonts w:ascii="Wingdings" w:hAnsi="Wingdings" w:eastAsia="Wingdings" w:cs="Wingdings"/>
          <w:sz w:val="35"/>
          <w:vertAlign w:val="superscript"/>
        </w:rPr>
      </w:pPr>
      <w:r>
        <w:rPr>
          <w:rFonts w:eastAsia="Wingdings" w:cs="Wingdings" w:ascii="Wingdings" w:hAnsi="Wingdings"/>
          <w:sz w:val="35"/>
          <w:vertAlign w:val="superscript"/>
        </w:rPr>
      </w:r>
    </w:p>
    <w:p>
      <w:pPr>
        <w:pStyle w:val="Normal"/>
        <w:numPr>
          <w:ilvl w:val="1"/>
          <w:numId w:val="7"/>
        </w:numPr>
        <w:tabs>
          <w:tab w:val="clear" w:pos="720"/>
          <w:tab w:val="left" w:pos="1440" w:leader="none"/>
        </w:tabs>
        <w:spacing w:lineRule="auto" w:line="204"/>
        <w:ind w:hanging="360" w:start="1440" w:end="0"/>
        <w:rPr>
          <w:rFonts w:ascii="Courier New" w:hAnsi="Courier New" w:eastAsia="Courier New" w:cs="Courier New"/>
          <w:sz w:val="24"/>
        </w:rPr>
      </w:pPr>
      <w:r>
        <w:rPr>
          <w:rFonts w:eastAsia="Times New Roman" w:cs="Times New Roman" w:ascii="Times New Roman" w:hAnsi="Times New Roman"/>
          <w:sz w:val="24"/>
        </w:rPr>
        <w:t>Meeting with Internship Coordinator</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8"/>
        </w:numPr>
        <w:tabs>
          <w:tab w:val="clear" w:pos="720"/>
          <w:tab w:val="left" w:pos="1440" w:leader="none"/>
        </w:tabs>
        <w:spacing w:lineRule="atLeast" w:line="0"/>
        <w:ind w:hanging="360" w:start="1440" w:end="0"/>
        <w:rPr>
          <w:rFonts w:ascii="Courier New" w:hAnsi="Courier New" w:eastAsia="Courier New" w:cs="Courier New"/>
          <w:sz w:val="24"/>
        </w:rPr>
      </w:pPr>
      <w:r>
        <w:rPr>
          <w:rFonts w:eastAsia="Times New Roman" w:cs="Times New Roman" w:ascii="Times New Roman" w:hAnsi="Times New Roman"/>
          <w:sz w:val="24"/>
        </w:rPr>
        <w:t>Internship Reflection Essay</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9"/>
        </w:numPr>
        <w:tabs>
          <w:tab w:val="clear" w:pos="720"/>
          <w:tab w:val="left" w:pos="1440" w:leader="none"/>
        </w:tabs>
        <w:spacing w:lineRule="atLeast" w:line="0"/>
        <w:ind w:hanging="360" w:start="1440" w:end="0"/>
        <w:rPr>
          <w:rFonts w:ascii="Courier New" w:hAnsi="Courier New" w:eastAsia="Courier New" w:cs="Courier New"/>
          <w:sz w:val="24"/>
        </w:rPr>
      </w:pPr>
      <w:r>
        <w:rPr>
          <w:rFonts w:eastAsia="Times New Roman" w:cs="Times New Roman" w:ascii="Times New Roman" w:hAnsi="Times New Roman"/>
          <w:sz w:val="24"/>
        </w:rPr>
        <w:t>Supervisor Evaluation  (Google Form)</w:t>
      </w:r>
    </w:p>
    <w:p>
      <w:pPr>
        <w:pStyle w:val="Normal"/>
        <w:numPr>
          <w:ilvl w:val="0"/>
          <w:numId w:val="10"/>
        </w:numPr>
        <w:tabs>
          <w:tab w:val="clear" w:pos="720"/>
          <w:tab w:val="left" w:pos="1440" w:leader="none"/>
        </w:tabs>
        <w:spacing w:lineRule="atLeast" w:line="0"/>
        <w:ind w:hanging="360" w:start="1440" w:end="0"/>
        <w:rPr>
          <w:rFonts w:ascii="Courier New" w:hAnsi="Courier New" w:eastAsia="Courier New" w:cs="Courier New"/>
          <w:sz w:val="24"/>
        </w:rPr>
      </w:pPr>
      <w:r>
        <w:rPr>
          <w:rFonts w:eastAsia="Times New Roman" w:cs="Times New Roman" w:ascii="Times New Roman" w:hAnsi="Times New Roman"/>
          <w:sz w:val="24"/>
        </w:rPr>
        <w:t>Exit Survey for Placement Site (Google Form)</w:t>
      </w:r>
    </w:p>
    <w:p>
      <w:pPr>
        <w:pStyle w:val="Normal"/>
        <w:spacing w:lineRule="exact" w:line="18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U</w:t>
      </w:r>
      <w:r>
        <w:rPr>
          <w:rFonts w:eastAsia="Times New Roman" w:cs="Times New Roman" w:ascii="Times New Roman" w:hAnsi="Times New Roman"/>
          <w:b/>
          <w:sz w:val="18"/>
        </w:rPr>
        <w:t>NIVERSITY</w:t>
      </w:r>
      <w:r>
        <w:rPr>
          <w:rFonts w:eastAsia="Times New Roman" w:cs="Times New Roman" w:ascii="Times New Roman" w:hAnsi="Times New Roman"/>
          <w:b/>
          <w:sz w:val="24"/>
        </w:rPr>
        <w:t xml:space="preserve"> O</w:t>
      </w:r>
      <w:r>
        <w:rPr>
          <w:rFonts w:eastAsia="Times New Roman" w:cs="Times New Roman" w:ascii="Times New Roman" w:hAnsi="Times New Roman"/>
          <w:b/>
          <w:sz w:val="18"/>
        </w:rPr>
        <w:t>F</w:t>
      </w:r>
      <w:r>
        <w:rPr>
          <w:rFonts w:eastAsia="Times New Roman" w:cs="Times New Roman" w:ascii="Times New Roman" w:hAnsi="Times New Roman"/>
          <w:b/>
          <w:sz w:val="24"/>
        </w:rPr>
        <w:t xml:space="preserve"> D</w:t>
      </w:r>
      <w:r>
        <w:rPr>
          <w:rFonts w:eastAsia="Times New Roman" w:cs="Times New Roman" w:ascii="Times New Roman" w:hAnsi="Times New Roman"/>
          <w:b/>
          <w:sz w:val="18"/>
        </w:rPr>
        <w:t>AYTON</w:t>
      </w:r>
      <w:r>
        <w:rPr>
          <w:rFonts w:eastAsia="Times New Roman" w:cs="Times New Roman" w:ascii="Times New Roman" w:hAnsi="Times New Roman"/>
          <w:b/>
          <w:sz w:val="24"/>
        </w:rPr>
        <w:t xml:space="preserve"> I</w:t>
      </w:r>
      <w:r>
        <w:rPr>
          <w:rFonts w:eastAsia="Times New Roman" w:cs="Times New Roman" w:ascii="Times New Roman" w:hAnsi="Times New Roman"/>
          <w:b/>
          <w:sz w:val="18"/>
        </w:rPr>
        <w:t>NTERNSHIP</w:t>
      </w:r>
      <w:r>
        <w:rPr>
          <w:rFonts w:eastAsia="Times New Roman" w:cs="Times New Roman" w:ascii="Times New Roman" w:hAnsi="Times New Roman"/>
          <w:b/>
          <w:sz w:val="24"/>
        </w:rPr>
        <w:t xml:space="preserve"> A</w:t>
      </w:r>
      <w:r>
        <w:rPr>
          <w:rFonts w:eastAsia="Times New Roman" w:cs="Times New Roman" w:ascii="Times New Roman" w:hAnsi="Times New Roman"/>
          <w:b/>
          <w:sz w:val="18"/>
        </w:rPr>
        <w:t>GREEMENT</w:t>
      </w:r>
    </w:p>
    <w:p>
      <w:pPr>
        <w:pStyle w:val="Normal"/>
        <w:spacing w:lineRule="exact" w:line="192"/>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spacing w:lineRule="auto" w:line="252"/>
        <w:ind w:end="120"/>
        <w:rPr>
          <w:rFonts w:ascii="Times New Roman" w:hAnsi="Times New Roman" w:eastAsia="Times New Roman" w:cs="Times New Roman"/>
          <w:sz w:val="24"/>
        </w:rPr>
      </w:pPr>
      <w:r>
        <w:rPr>
          <w:rFonts w:eastAsia="Times New Roman" w:cs="Times New Roman" w:ascii="Times New Roman" w:hAnsi="Times New Roman"/>
          <w:sz w:val="24"/>
        </w:rPr>
        <w:t>This Internship Agreement establishes that the intern and a sponsoring organization have agreed to participate in an experiential learning program during the indicated academic semester. The sponsoring organization will teach, train, monitor, and evaluate the intern and in exchange, the intern will complete all course requirements to receive academic credit for the internship.</w:t>
      </w:r>
    </w:p>
    <w:p>
      <w:pPr>
        <w:pStyle w:val="Normal"/>
        <w:spacing w:lineRule="exact" w:line="16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Definitions:</w:t>
      </w:r>
    </w:p>
    <w:p>
      <w:pPr>
        <w:pStyle w:val="Normal"/>
        <w:spacing w:lineRule="exact" w:line="19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end="160"/>
        <w:rPr/>
      </w:pPr>
      <w:r>
        <w:rPr>
          <w:rFonts w:eastAsia="Times New Roman" w:cs="Times New Roman" w:ascii="Times New Roman" w:hAnsi="Times New Roman"/>
          <w:b/>
          <w:sz w:val="24"/>
        </w:rPr>
        <w:t>“</w:t>
      </w:r>
      <w:r>
        <w:rPr>
          <w:rFonts w:eastAsia="Times New Roman" w:cs="Times New Roman" w:ascii="Times New Roman" w:hAnsi="Times New Roman"/>
          <w:b/>
          <w:sz w:val="24"/>
        </w:rPr>
        <w:t>Intern”</w:t>
      </w:r>
      <w:r>
        <w:rPr>
          <w:rFonts w:eastAsia="Times New Roman" w:cs="Times New Roman" w:ascii="Times New Roman" w:hAnsi="Times New Roman"/>
          <w:sz w:val="24"/>
        </w:rPr>
        <w:t>: A student who seeks to gain experiential learning outside a traditional classroom setting and to get the opportunity to apply classroom training, concepts, processes, theories, and hypotheses in real world environments.</w:t>
      </w:r>
    </w:p>
    <w:p>
      <w:pPr>
        <w:pStyle w:val="Normal"/>
        <w:spacing w:lineRule="exact" w:line="18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4"/>
        <w:ind w:end="40"/>
        <w:jc w:val="both"/>
        <w:rPr/>
      </w:pPr>
      <w:r>
        <w:rPr>
          <w:rFonts w:eastAsia="Times New Roman" w:cs="Times New Roman" w:ascii="Times New Roman" w:hAnsi="Times New Roman"/>
          <w:b/>
          <w:sz w:val="24"/>
        </w:rPr>
        <w:t>“</w:t>
      </w:r>
      <w:r>
        <w:rPr>
          <w:rFonts w:eastAsia="Times New Roman" w:cs="Times New Roman" w:ascii="Times New Roman" w:hAnsi="Times New Roman"/>
          <w:b/>
          <w:sz w:val="24"/>
        </w:rPr>
        <w:t>Internship”</w:t>
      </w:r>
      <w:r>
        <w:rPr>
          <w:rFonts w:eastAsia="Times New Roman" w:cs="Times New Roman" w:ascii="Times New Roman" w:hAnsi="Times New Roman"/>
          <w:sz w:val="24"/>
        </w:rPr>
        <w:t>: An out of the classroom experiential learning opportunity for a student to apply or test classroom concepts and theories in the real world; to discover new insights and perspectives; to learn how to navigate in the workplace; to develop critical thinking and communication skills; and to cultivate a network of professionals.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3">
                <wp:simplePos x="0" y="0"/>
                <wp:positionH relativeFrom="column">
                  <wp:posOffset>-17780</wp:posOffset>
                </wp:positionH>
                <wp:positionV relativeFrom="paragraph">
                  <wp:posOffset>528955</wp:posOffset>
                </wp:positionV>
                <wp:extent cx="5980430" cy="0"/>
                <wp:effectExtent l="0" t="3175" r="0" b="3175"/>
                <wp:wrapNone/>
                <wp:docPr id="2" name=""/>
                <a:graphic xmlns:a="http://schemas.openxmlformats.org/drawingml/2006/main">
                  <a:graphicData uri="http://schemas.microsoft.com/office/word/2010/wordprocessingShape">
                    <wps:wsp>
                      <wps:cNvSpPr/>
                      <wps:spPr>
                        <a:xfrm>
                          <a:off x="0" y="0"/>
                          <a:ext cx="5980320" cy="0"/>
                        </a:xfrm>
                        <a:prstGeom prst="line">
                          <a:avLst/>
                        </a:prstGeom>
                        <a:ln w="6480">
                          <a:solidFill>
                            <a:srgbClr val="d9d9d9"/>
                          </a:solidFill>
                          <a:miter/>
                        </a:ln>
                      </wps:spPr>
                      <wps:style>
                        <a:lnRef idx="0"/>
                        <a:fillRef idx="0"/>
                        <a:effectRef idx="0"/>
                        <a:fontRef idx="minor"/>
                      </wps:style>
                      <wps:bodyPr/>
                    </wps:wsp>
                  </a:graphicData>
                </a:graphic>
              </wp:anchor>
            </w:drawing>
          </mc:Choice>
          <mc:Fallback>
            <w:pict>
              <v:line id="shape_0" from="-1.4pt,41.65pt" to="469.45pt,41.65pt" stroked="t" o:allowincell="f" style="position:absolute">
                <v:stroke color="#d9d9d9"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2"/>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34" w:footer="0" w:bottom="428"/>
          <w:pgNumType w:fmt="decimal"/>
          <w:formProt w:val="false"/>
          <w:textDirection w:val="lrTb"/>
          <w:docGrid w:type="default" w:linePitch="360" w:charSpace="0"/>
        </w:sectPr>
        <w:pStyle w:val="Normal"/>
        <w:spacing w:lineRule="atLeast" w:line="0"/>
        <w:ind w:start="8380" w:end="0"/>
        <w:rPr/>
      </w:pPr>
      <w:r>
        <w:rPr>
          <w:sz w:val="22"/>
        </w:rPr>
        <w:t>2 |</w:t>
      </w:r>
      <w:r>
        <w:rPr>
          <w:color w:val="7F7F7F"/>
          <w:sz w:val="22"/>
        </w:rPr>
        <w:t xml:space="preserve"> P a g e</w:t>
      </w:r>
    </w:p>
    <w:p>
      <w:pPr>
        <w:pStyle w:val="Normal"/>
        <w:spacing w:lineRule="exact" w:line="5"/>
        <w:rPr>
          <w:rFonts w:ascii="Times New Roman" w:hAnsi="Times New Roman" w:eastAsia="Times New Roman" w:cs="Times New Roman"/>
          <w:color w:val="7F7F7F"/>
          <w:sz w:val="22"/>
        </w:rPr>
      </w:pPr>
      <w:r>
        <w:rPr>
          <w:rFonts w:eastAsia="Times New Roman" w:cs="Times New Roman" w:ascii="Times New Roman" w:hAnsi="Times New Roman"/>
          <w:color w:val="7F7F7F"/>
          <w:sz w:val="22"/>
        </w:rPr>
      </w:r>
      <w:bookmarkStart w:id="2" w:name="page3"/>
      <w:bookmarkStart w:id="3" w:name="page3"/>
      <w:bookmarkEnd w:id="3"/>
    </w:p>
    <w:p>
      <w:pPr>
        <w:pStyle w:val="Normal"/>
        <w:spacing w:lineRule="auto" w:line="252"/>
        <w:ind w:end="120"/>
        <w:jc w:val="both"/>
        <w:rPr/>
      </w:pPr>
      <w:r>
        <w:rPr>
          <w:rFonts w:eastAsia="Times New Roman" w:cs="Times New Roman" w:ascii="Times New Roman" w:hAnsi="Times New Roman"/>
          <w:b/>
          <w:sz w:val="24"/>
        </w:rPr>
        <w:t>“</w:t>
      </w:r>
      <w:r>
        <w:rPr>
          <w:rFonts w:eastAsia="Times New Roman" w:cs="Times New Roman" w:ascii="Times New Roman" w:hAnsi="Times New Roman"/>
          <w:b/>
          <w:sz w:val="24"/>
        </w:rPr>
        <w:t>Sponsor Organization”</w:t>
      </w:r>
      <w:r>
        <w:rPr>
          <w:rFonts w:eastAsia="Times New Roman" w:cs="Times New Roman" w:ascii="Times New Roman" w:hAnsi="Times New Roman"/>
          <w:sz w:val="24"/>
        </w:rPr>
        <w:t xml:space="preserve"> or </w:t>
      </w:r>
      <w:r>
        <w:rPr>
          <w:rFonts w:eastAsia="Times New Roman" w:cs="Times New Roman" w:ascii="Times New Roman" w:hAnsi="Times New Roman"/>
          <w:b/>
          <w:sz w:val="24"/>
        </w:rPr>
        <w:t>“Sponsoring Organization”</w:t>
      </w:r>
      <w:r>
        <w:rPr>
          <w:rFonts w:eastAsia="Times New Roman" w:cs="Times New Roman" w:ascii="Times New Roman" w:hAnsi="Times New Roman"/>
          <w:sz w:val="24"/>
        </w:rPr>
        <w:t>: Any organization or entity whether for profit, not for profit, government, or other, that agrees to accept a student who wants to learn in an environment where (s)he may learn or benefit from the internship opportunity.</w:t>
      </w:r>
    </w:p>
    <w:p>
      <w:pPr>
        <w:pStyle w:val="Normal"/>
        <w:spacing w:lineRule="exact" w:line="18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4"/>
        <w:ind w:end="80"/>
        <w:rPr/>
      </w:pPr>
      <w:r>
        <w:rPr>
          <w:rFonts w:eastAsia="Times New Roman" w:cs="Times New Roman" w:ascii="Times New Roman" w:hAnsi="Times New Roman"/>
          <w:b/>
          <w:sz w:val="24"/>
        </w:rPr>
        <w:t>“</w:t>
      </w:r>
      <w:r>
        <w:rPr>
          <w:rFonts w:eastAsia="Times New Roman" w:cs="Times New Roman" w:ascii="Times New Roman" w:hAnsi="Times New Roman"/>
          <w:b/>
          <w:sz w:val="24"/>
        </w:rPr>
        <w:t>Supervisor”</w:t>
      </w:r>
      <w:r>
        <w:rPr>
          <w:rFonts w:eastAsia="Times New Roman" w:cs="Times New Roman" w:ascii="Times New Roman" w:hAnsi="Times New Roman"/>
          <w:sz w:val="24"/>
        </w:rPr>
        <w:t>: Each student intern will be monitored, supervised, and evaluated by a designated representative of the Sponsor Organization. The Supervisor will serve as the point of contact for the intern, as well as the Internship Coordinator. The Supervisor will designate tasks, projects, other assignments, and communicate with the Internship Coordinator to ensure students’ success during the learning process.</w:t>
      </w:r>
    </w:p>
    <w:p>
      <w:pPr>
        <w:pStyle w:val="Normal"/>
        <w:spacing w:lineRule="exact" w:line="18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end="240"/>
        <w:rPr/>
      </w:pPr>
      <w:r>
        <w:rPr>
          <w:rFonts w:eastAsia="Times New Roman" w:cs="Times New Roman" w:ascii="Times New Roman" w:hAnsi="Times New Roman"/>
          <w:b/>
          <w:sz w:val="24"/>
        </w:rPr>
        <w:t>“</w:t>
      </w:r>
      <w:r>
        <w:rPr>
          <w:rFonts w:eastAsia="Times New Roman" w:cs="Times New Roman" w:ascii="Times New Roman" w:hAnsi="Times New Roman"/>
          <w:b/>
          <w:sz w:val="24"/>
        </w:rPr>
        <w:t>Internship Coordinator”</w:t>
      </w:r>
      <w:r>
        <w:rPr>
          <w:rFonts w:eastAsia="Times New Roman" w:cs="Times New Roman" w:ascii="Times New Roman" w:hAnsi="Times New Roman"/>
          <w:sz w:val="24"/>
        </w:rPr>
        <w:t>: The course instructor who oversees the course development, coordinates internship opportunities, communicates with Sponsor Organizations or their agents or representatives, monitors students’ progress, evaluates students’ performance, and submits final grades.</w:t>
      </w:r>
    </w:p>
    <w:p>
      <w:pPr>
        <w:pStyle w:val="Normal"/>
        <w:spacing w:lineRule="exact" w:line="18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end="260"/>
        <w:rPr/>
      </w:pPr>
      <w:r>
        <w:rPr>
          <w:rFonts w:eastAsia="Times New Roman" w:cs="Times New Roman" w:ascii="Times New Roman" w:hAnsi="Times New Roman"/>
          <w:b/>
          <w:sz w:val="24"/>
        </w:rPr>
        <w:t>“</w:t>
      </w:r>
      <w:r>
        <w:rPr>
          <w:rFonts w:eastAsia="Times New Roman" w:cs="Times New Roman" w:ascii="Times New Roman" w:hAnsi="Times New Roman"/>
          <w:b/>
          <w:sz w:val="24"/>
        </w:rPr>
        <w:t>Work Schedule”</w:t>
      </w:r>
      <w:r>
        <w:rPr>
          <w:rFonts w:eastAsia="Times New Roman" w:cs="Times New Roman" w:ascii="Times New Roman" w:hAnsi="Times New Roman"/>
          <w:sz w:val="24"/>
        </w:rPr>
        <w:t>: A chart or list of days and hours that the intern will spend time completing internship activities at the designated Sponsoring Organization.</w:t>
      </w:r>
    </w:p>
    <w:p>
      <w:pPr>
        <w:pStyle w:val="Normal"/>
        <w:spacing w:lineRule="exact" w:line="19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end="240"/>
        <w:rPr/>
      </w:pPr>
      <w:r>
        <w:rPr>
          <w:rFonts w:eastAsia="Times New Roman" w:cs="Times New Roman" w:ascii="Times New Roman" w:hAnsi="Times New Roman"/>
          <w:b/>
          <w:sz w:val="24"/>
        </w:rPr>
        <w:t>“</w:t>
      </w:r>
      <w:r>
        <w:rPr>
          <w:rFonts w:eastAsia="Times New Roman" w:cs="Times New Roman" w:ascii="Times New Roman" w:hAnsi="Times New Roman"/>
          <w:b/>
          <w:sz w:val="24"/>
        </w:rPr>
        <w:t>Compensation”</w:t>
      </w:r>
      <w:r>
        <w:rPr>
          <w:rFonts w:eastAsia="Times New Roman" w:cs="Times New Roman" w:ascii="Times New Roman" w:hAnsi="Times New Roman"/>
          <w:sz w:val="24"/>
        </w:rPr>
        <w:t>: Any form of payment such as money, or other consideration, or other exchange for actual or anticipated services rendered by an intern and that benefit the intern and cost the Sponsor Organization.</w:t>
      </w:r>
    </w:p>
    <w:p>
      <w:pPr>
        <w:pStyle w:val="Normal"/>
        <w:spacing w:lineRule="exact" w:line="17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The undersigned student must agree to the following:</w:t>
      </w:r>
    </w:p>
    <w:p>
      <w:pPr>
        <w:pStyle w:val="Normal"/>
        <w:spacing w:lineRule="exact" w:line="19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end="20"/>
        <w:rPr/>
      </w:pPr>
      <w:r>
        <w:rPr>
          <w:rFonts w:eastAsia="Times New Roman" w:cs="Times New Roman" w:ascii="Times New Roman" w:hAnsi="Times New Roman"/>
          <w:b/>
          <w:sz w:val="24"/>
        </w:rPr>
        <w:t>Educational Experience</w:t>
      </w:r>
      <w:r>
        <w:rPr>
          <w:rFonts w:eastAsia="Times New Roman" w:cs="Times New Roman" w:ascii="Times New Roman" w:hAnsi="Times New Roman"/>
          <w:sz w:val="24"/>
        </w:rPr>
        <w:t>. As an Intern, the student agrees to participate in a voluntary educational experience course, and understands that (s)he will not be considered an employee of the University of Dayton or the Sponsor Organization. Furthermore, the intern understands that (s)he is not entitled to any Compensation or other benefit for his/her work, unless the Sponsoring Organization elects to provide such Compensation. The Intern understands that the Internship is an academic/educational experience whereby (s)he will benefit and that the Sponsor Organization, whether for profit or not for profit, will receive no direct gain from instructing the intern. Furthermore, the Intern understands that on occasion, in an effort to train and expose the Intern to real world work place experiences, (s)he will actually impede the Sponsoring Organization’s course of operations. The Intern understands (s)he is not entitled to a job upon the conclusion of the Internship and that (s)he is not entitled to wages or compensation for the time spent while training or participating at the Sponsoring Organization. Finally, the Intern understands that (s)he will be the primary beneficiary of the Internship relationship.</w:t>
      </w:r>
    </w:p>
    <w:p>
      <w:pPr>
        <w:pStyle w:val="Normal"/>
        <w:spacing w:lineRule="exact" w:line="19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end="180"/>
        <w:rPr/>
      </w:pPr>
      <w:r>
        <w:rPr>
          <w:rFonts w:eastAsia="Times New Roman" w:cs="Times New Roman" w:ascii="Times New Roman" w:hAnsi="Times New Roman"/>
          <w:b/>
          <w:sz w:val="24"/>
        </w:rPr>
        <w:t>Compensation</w:t>
      </w:r>
      <w:r>
        <w:rPr>
          <w:rFonts w:eastAsia="Times New Roman" w:cs="Times New Roman" w:ascii="Times New Roman" w:hAnsi="Times New Roman"/>
          <w:sz w:val="24"/>
        </w:rPr>
        <w:t>. In the case where an Intern may work for a Sponsor Organization that provides Compensation during the Internship, the maximum amount of credit that the Department of Political Science will award for a paid internship is three (3) credit hours per 150 credit hours completed during the semester.</w:t>
      </w:r>
    </w:p>
    <w:p>
      <w:pPr>
        <w:pStyle w:val="Normal"/>
        <w:spacing w:lineRule="exact" w:line="18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8"/>
        <w:ind w:end="140"/>
        <w:rPr/>
      </w:pPr>
      <w:r>
        <w:rPr>
          <w:rFonts w:eastAsia="Times New Roman" w:cs="Times New Roman" w:ascii="Times New Roman" w:hAnsi="Times New Roman"/>
          <w:b/>
          <w:sz w:val="23"/>
        </w:rPr>
        <w:t>Credits</w:t>
      </w:r>
      <w:r>
        <w:rPr>
          <w:rFonts w:eastAsia="Times New Roman" w:cs="Times New Roman" w:ascii="Times New Roman" w:hAnsi="Times New Roman"/>
          <w:sz w:val="23"/>
        </w:rPr>
        <w:t>. Students will receive three (3) POL 495 credit hours for each 150 hours of Internship they complete during a semester. A minimum of ten (10) hours per week of work is required for each three (3) credit hours registered. Students must be approved for POL 495 before beginning their internships, unless otherwise stipulated by the Internship Coordinator. Interns may be</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mc:AlternateContent>
          <mc:Choice Requires="wps">
            <w:drawing>
              <wp:anchor behindDoc="1" distT="0" distB="0" distL="114935" distR="114935" simplePos="0" locked="0" layoutInCell="1" allowOverlap="1" relativeHeight="4">
                <wp:simplePos x="0" y="0"/>
                <wp:positionH relativeFrom="column">
                  <wp:posOffset>-17780</wp:posOffset>
                </wp:positionH>
                <wp:positionV relativeFrom="paragraph">
                  <wp:posOffset>141605</wp:posOffset>
                </wp:positionV>
                <wp:extent cx="5980430" cy="0"/>
                <wp:effectExtent l="0" t="3175" r="0" b="3175"/>
                <wp:wrapNone/>
                <wp:docPr id="3" name=""/>
                <a:graphic xmlns:a="http://schemas.openxmlformats.org/drawingml/2006/main">
                  <a:graphicData uri="http://schemas.microsoft.com/office/word/2010/wordprocessingShape">
                    <wps:wsp>
                      <wps:cNvSpPr/>
                      <wps:spPr>
                        <a:xfrm>
                          <a:off x="0" y="0"/>
                          <a:ext cx="5980320" cy="0"/>
                        </a:xfrm>
                        <a:prstGeom prst="line">
                          <a:avLst/>
                        </a:prstGeom>
                        <a:ln w="6480">
                          <a:solidFill>
                            <a:srgbClr val="d9d9d9"/>
                          </a:solidFill>
                          <a:miter/>
                        </a:ln>
                      </wps:spPr>
                      <wps:style>
                        <a:lnRef idx="0"/>
                        <a:fillRef idx="0"/>
                        <a:effectRef idx="0"/>
                        <a:fontRef idx="minor"/>
                      </wps:style>
                      <wps:bodyPr/>
                    </wps:wsp>
                  </a:graphicData>
                </a:graphic>
              </wp:anchor>
            </w:drawing>
          </mc:Choice>
          <mc:Fallback>
            <w:pict>
              <v:line id="shape_0" from="-1.4pt,11.15pt" to="469.45pt,11.15pt" stroked="t" o:allowincell="f" style="position:absolute">
                <v:stroke color="#d9d9d9" weight="6480" joinstyle="miter" endcap="flat"/>
                <v:fill o:detectmouseclick="t" on="false"/>
                <w10:wrap type="none"/>
              </v:line>
            </w:pict>
          </mc:Fallback>
        </mc:AlternateContent>
      </w:r>
    </w:p>
    <w:p>
      <w:pPr>
        <w:pStyle w:val="Normal"/>
        <w:spacing w:lineRule="exact" w:line="221"/>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428"/>
          <w:pgNumType w:fmt="decimal"/>
          <w:formProt w:val="false"/>
          <w:textDirection w:val="lrTb"/>
          <w:docGrid w:type="default" w:linePitch="360" w:charSpace="0"/>
        </w:sectPr>
        <w:pStyle w:val="Normal"/>
        <w:spacing w:lineRule="atLeast" w:line="0"/>
        <w:ind w:start="8380" w:end="0"/>
        <w:rPr/>
      </w:pPr>
      <w:r>
        <w:rPr>
          <w:sz w:val="22"/>
        </w:rPr>
        <w:t>3 |</w:t>
      </w:r>
      <w:r>
        <w:rPr>
          <w:color w:val="7F7F7F"/>
          <w:sz w:val="22"/>
        </w:rPr>
        <w:t xml:space="preserve"> P a g e</w:t>
      </w:r>
    </w:p>
    <w:p>
      <w:pPr>
        <w:pStyle w:val="Normal"/>
        <w:spacing w:lineRule="exact" w:line="5"/>
        <w:rPr>
          <w:rFonts w:ascii="Times New Roman" w:hAnsi="Times New Roman" w:eastAsia="Times New Roman" w:cs="Times New Roman"/>
          <w:color w:val="7F7F7F"/>
          <w:sz w:val="22"/>
        </w:rPr>
      </w:pPr>
      <w:r>
        <w:rPr>
          <w:rFonts w:eastAsia="Times New Roman" w:cs="Times New Roman" w:ascii="Times New Roman" w:hAnsi="Times New Roman"/>
          <w:color w:val="7F7F7F"/>
          <w:sz w:val="22"/>
        </w:rPr>
      </w:r>
      <w:bookmarkStart w:id="4" w:name="page4"/>
      <w:bookmarkStart w:id="5" w:name="page4"/>
      <w:bookmarkEnd w:id="5"/>
    </w:p>
    <w:p>
      <w:pPr>
        <w:pStyle w:val="Normal"/>
        <w:spacing w:lineRule="auto" w:line="256"/>
        <w:ind w:end="80"/>
        <w:rPr/>
      </w:pPr>
      <w:r>
        <w:rPr>
          <w:rFonts w:eastAsia="Times New Roman" w:cs="Times New Roman" w:ascii="Times New Roman" w:hAnsi="Times New Roman"/>
          <w:sz w:val="24"/>
        </w:rPr>
        <w:t xml:space="preserve">eligible to receive a maximum of nine (9) credit hours through POL 495. </w:t>
      </w:r>
      <w:r>
        <w:rPr>
          <w:rFonts w:eastAsia="Times New Roman" w:cs="Times New Roman" w:ascii="Times New Roman" w:hAnsi="Times New Roman"/>
          <w:b/>
          <w:i/>
          <w:sz w:val="24"/>
        </w:rPr>
        <w:t>Note: Only six (6) hours of internship credit will count toward fulfilling upper level elective requirements for the Political Science Major.</w:t>
      </w:r>
      <w:r>
        <w:rPr>
          <w:rFonts w:eastAsia="Times New Roman" w:cs="Times New Roman" w:ascii="Times New Roman" w:hAnsi="Times New Roman"/>
          <w:sz w:val="24"/>
        </w:rPr>
        <w:t xml:space="preserve"> MPA 595 – MPA students are eligible to receive up to nine (9) credit</w:t>
      </w:r>
      <w:r>
        <w:rPr>
          <w:rFonts w:eastAsia="Times New Roman" w:cs="Times New Roman" w:ascii="Times New Roman" w:hAnsi="Times New Roman"/>
          <w:b/>
          <w:i/>
          <w:sz w:val="24"/>
        </w:rPr>
        <w:t xml:space="preserve"> </w:t>
      </w:r>
      <w:r>
        <w:rPr>
          <w:rFonts w:eastAsia="Times New Roman" w:cs="Times New Roman" w:ascii="Times New Roman" w:hAnsi="Times New Roman"/>
          <w:sz w:val="24"/>
        </w:rPr>
        <w:t>hours through POL 595. Students will receive three (3) credit hours for each 300 hours of work they complete during a semester. A minimum of ten (10) hours per week of work is required for each three (3) credit hours registered. Students must be approved for POL 595 before beginning their internships, unless otherwise stipulated by the Internship Coordinator.</w:t>
      </w:r>
    </w:p>
    <w:p>
      <w:pPr>
        <w:pStyle w:val="Normal"/>
        <w:spacing w:lineRule="exact" w:line="1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4"/>
        <w:ind w:end="20"/>
        <w:rPr/>
      </w:pPr>
      <w:r>
        <w:rPr>
          <w:rFonts w:eastAsia="Times New Roman" w:cs="Times New Roman" w:ascii="Times New Roman" w:hAnsi="Times New Roman"/>
          <w:b/>
          <w:sz w:val="24"/>
        </w:rPr>
        <w:t>Grades</w:t>
      </w:r>
      <w:r>
        <w:rPr>
          <w:rFonts w:eastAsia="Times New Roman" w:cs="Times New Roman" w:ascii="Times New Roman" w:hAnsi="Times New Roman"/>
          <w:sz w:val="24"/>
        </w:rPr>
        <w:t>. The Political Science Department’s Internship Coordinator will serve as the primary contact for POL 495/MPA 595 and will determine each student’s grade – Pass/Fail – and amount of credit received based on the course requirements. Failure to complete Internship obligations or failure to submit all deliverables in a timely manner may result in “No Credit” or “Incomplete” being awarded for the course.</w:t>
      </w:r>
    </w:p>
    <w:p>
      <w:pPr>
        <w:pStyle w:val="Normal"/>
        <w:spacing w:lineRule="exact" w:line="17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4"/>
        <w:ind w:end="60"/>
        <w:rPr/>
      </w:pPr>
      <w:r>
        <w:rPr>
          <w:rFonts w:eastAsia="Times New Roman" w:cs="Times New Roman" w:ascii="Times New Roman" w:hAnsi="Times New Roman"/>
          <w:b/>
          <w:sz w:val="24"/>
        </w:rPr>
        <w:t>Program Compliance</w:t>
      </w:r>
      <w:r>
        <w:rPr>
          <w:rFonts w:eastAsia="Times New Roman" w:cs="Times New Roman" w:ascii="Times New Roman" w:hAnsi="Times New Roman"/>
          <w:sz w:val="24"/>
        </w:rPr>
        <w:t>. The Intern is expected to observe all policies, procedures, and regulations of his/her Sponsoring Organization. In addition, the Intern is expected to observe all policies, procedures, and regulations of the University of Dayton and the Department of Political Science which governs academic requirements and Internship arrangements.</w:t>
      </w:r>
    </w:p>
    <w:p>
      <w:pPr>
        <w:pStyle w:val="Normal"/>
        <w:spacing w:lineRule="exact" w:line="18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end="580"/>
        <w:rPr/>
      </w:pPr>
      <w:r>
        <w:rPr>
          <w:rFonts w:eastAsia="Times New Roman" w:cs="Times New Roman" w:ascii="Times New Roman" w:hAnsi="Times New Roman"/>
          <w:b/>
          <w:sz w:val="24"/>
        </w:rPr>
        <w:t>Course Schedule</w:t>
      </w:r>
      <w:r>
        <w:rPr>
          <w:rFonts w:eastAsia="Times New Roman" w:cs="Times New Roman" w:ascii="Times New Roman" w:hAnsi="Times New Roman"/>
          <w:sz w:val="24"/>
        </w:rPr>
        <w:t>. Each Intern will be required to submit a schedule that indicates days and times of work to the Internship Coordinator prior to the start of the Internship.</w:t>
      </w:r>
    </w:p>
    <w:p>
      <w:pPr>
        <w:pStyle w:val="Normal"/>
        <w:spacing w:lineRule="exact" w:line="18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end="360"/>
        <w:jc w:val="both"/>
        <w:rPr/>
      </w:pPr>
      <w:r>
        <w:rPr>
          <w:rFonts w:eastAsia="Times New Roman" w:cs="Times New Roman" w:ascii="Times New Roman" w:hAnsi="Times New Roman"/>
          <w:b/>
          <w:sz w:val="24"/>
        </w:rPr>
        <w:t>Supervisor Evaluation</w:t>
      </w:r>
      <w:r>
        <w:rPr>
          <w:rFonts w:eastAsia="Times New Roman" w:cs="Times New Roman" w:ascii="Times New Roman" w:hAnsi="Times New Roman"/>
          <w:sz w:val="24"/>
        </w:rPr>
        <w:t>. Evaluation letters from agency Supervisors will be due—via Google Forms—to the Internship Coordinator seven (7) days before the first day of exams during the semester of the internship.</w:t>
      </w:r>
    </w:p>
    <w:p>
      <w:pPr>
        <w:pStyle w:val="Normal"/>
        <w:spacing w:lineRule="exact" w:line="16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Deliverable Deadline</w:t>
      </w:r>
      <w:r>
        <w:rPr>
          <w:rFonts w:eastAsia="Times New Roman" w:cs="Times New Roman" w:ascii="Times New Roman" w:hAnsi="Times New Roman"/>
          <w:sz w:val="24"/>
        </w:rPr>
        <w:t>. Assignments are due, through Isidore, in the due date window provided.</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5">
                <wp:simplePos x="0" y="0"/>
                <wp:positionH relativeFrom="column">
                  <wp:posOffset>-17780</wp:posOffset>
                </wp:positionH>
                <wp:positionV relativeFrom="paragraph">
                  <wp:posOffset>3682365</wp:posOffset>
                </wp:positionV>
                <wp:extent cx="5980430" cy="0"/>
                <wp:effectExtent l="0" t="3175" r="0" b="3175"/>
                <wp:wrapNone/>
                <wp:docPr id="4" name=""/>
                <a:graphic xmlns:a="http://schemas.openxmlformats.org/drawingml/2006/main">
                  <a:graphicData uri="http://schemas.microsoft.com/office/word/2010/wordprocessingShape">
                    <wps:wsp>
                      <wps:cNvSpPr/>
                      <wps:spPr>
                        <a:xfrm>
                          <a:off x="0" y="0"/>
                          <a:ext cx="5980320" cy="0"/>
                        </a:xfrm>
                        <a:prstGeom prst="line">
                          <a:avLst/>
                        </a:prstGeom>
                        <a:ln w="6480">
                          <a:solidFill>
                            <a:srgbClr val="d9d9d9"/>
                          </a:solidFill>
                          <a:miter/>
                        </a:ln>
                      </wps:spPr>
                      <wps:style>
                        <a:lnRef idx="0"/>
                        <a:fillRef idx="0"/>
                        <a:effectRef idx="0"/>
                        <a:fontRef idx="minor"/>
                      </wps:style>
                      <wps:bodyPr/>
                    </wps:wsp>
                  </a:graphicData>
                </a:graphic>
              </wp:anchor>
            </w:drawing>
          </mc:Choice>
          <mc:Fallback>
            <w:pict>
              <v:line id="shape_0" from="-1.4pt,289.95pt" to="469.45pt,289.95pt" stroked="t" o:allowincell="f" style="position:absolute">
                <v:stroke color="#d9d9d9"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380" w:end="0"/>
        <w:rPr/>
      </w:pPr>
      <w:r>
        <w:rPr>
          <w:sz w:val="22"/>
        </w:rPr>
        <w:t>4 |</w:t>
      </w:r>
      <w:r>
        <w:rPr>
          <w:color w:val="7F7F7F"/>
          <w:sz w:val="22"/>
        </w:rPr>
        <w:t xml:space="preserve"> P a g e</w:t>
      </w:r>
    </w:p>
    <w:sectPr>
      <w:type w:val="nextPage"/>
      <w:pgSz w:w="12240" w:h="15840"/>
      <w:pgMar w:left="1440" w:right="1440" w:gutter="0" w:header="0" w:top="1440" w:footer="0" w:bottom="428"/>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Wingdings">
    <w:charset w:val="02"/>
    <w:family w:val="auto"/>
    <w:pitch w:val="variable"/>
  </w:font>
  <w:font w:name="Courier New">
    <w:charset w:val="00" w:characterSet="windows-1252"/>
    <w:family w:val="auto"/>
    <w:pitch w:val="default"/>
  </w:font>
  <w:font w:name="Wingdings">
    <w:charset w:val="02"/>
    <w:family w:val="auto"/>
    <w:pitch w:val="default"/>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0"/>
      </w:pPr>
    </w:lvl>
  </w:abstractNum>
  <w:abstractNum w:abstractNumId="2">
    <w:lvl w:ilvl="0">
      <w:start w:val="1"/>
      <w:numFmt w:val="decimal"/>
      <w:lvlText w:val="%1."/>
      <w:lvlJc w:val="start"/>
      <w:pPr>
        <w:tabs>
          <w:tab w:val="num" w:pos="0"/>
        </w:tabs>
        <w:ind w:start="0" w:hanging="0"/>
      </w:pPr>
    </w:lvl>
  </w:abstractNum>
  <w:abstractNum w:abstractNumId="3">
    <w:lvl w:ilvl="0">
      <w:start w:val="1"/>
      <w:numFmt w:val="decimal"/>
      <w:lvlText w:val="%1."/>
      <w:lvlJc w:val="start"/>
      <w:pPr>
        <w:tabs>
          <w:tab w:val="num" w:pos="0"/>
        </w:tabs>
        <w:ind w:start="0" w:hanging="0"/>
      </w:pPr>
    </w:lvl>
  </w:abstractNum>
  <w:abstractNum w:abstractNumId="4">
    <w:lvl w:ilvl="0">
      <w:start w:val="1"/>
      <w:numFmt w:val="bullet"/>
      <w:lvlText w:val="l"/>
      <w:lvlJc w:val="start"/>
      <w:pPr>
        <w:tabs>
          <w:tab w:val="num" w:pos="0"/>
        </w:tabs>
        <w:ind w:start="0" w:hanging="0"/>
      </w:pPr>
      <w:rPr>
        <w:rFonts w:ascii="Wingdings" w:hAnsi="Wingdings" w:cs="Wingdings" w:hint="default"/>
      </w:rPr>
    </w:lvl>
  </w:abstractNum>
  <w:abstractNum w:abstractNumId="5">
    <w:lvl w:ilvl="0">
      <w:start w:val="1"/>
      <w:numFmt w:val="bullet"/>
      <w:lvlText w:val="l"/>
      <w:lvlJc w:val="start"/>
      <w:pPr>
        <w:tabs>
          <w:tab w:val="num" w:pos="0"/>
        </w:tabs>
        <w:ind w:start="0" w:hanging="0"/>
      </w:pPr>
      <w:rPr>
        <w:rFonts w:ascii="Wingdings" w:hAnsi="Wingdings" w:cs="Wingdings" w:hint="default"/>
      </w:rPr>
    </w:lvl>
    <w:lvl w:ilvl="1">
      <w:start w:val="15"/>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6">
    <w:lvl w:ilvl="0">
      <w:start w:val="15"/>
      <w:numFmt w:val="lowerLetter"/>
      <w:lvlText w:val="%1"/>
      <w:lvlJc w:val="start"/>
      <w:pPr>
        <w:tabs>
          <w:tab w:val="num" w:pos="0"/>
        </w:tabs>
        <w:ind w:start="0" w:hanging="0"/>
      </w:pPr>
    </w:lvl>
  </w:abstractNum>
  <w:abstractNum w:abstractNumId="7">
    <w:lvl w:ilvl="0">
      <w:start w:val="1"/>
      <w:numFmt w:val="bullet"/>
      <w:lvlText w:val="l"/>
      <w:lvlJc w:val="start"/>
      <w:pPr>
        <w:tabs>
          <w:tab w:val="num" w:pos="0"/>
        </w:tabs>
        <w:ind w:start="0" w:hanging="0"/>
      </w:pPr>
      <w:rPr>
        <w:rFonts w:ascii="Wingdings" w:hAnsi="Wingdings" w:cs="Wingdings" w:hint="default"/>
      </w:rPr>
    </w:lvl>
    <w:lvl w:ilvl="1">
      <w:start w:val="15"/>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8">
    <w:lvl w:ilvl="0">
      <w:start w:val="15"/>
      <w:numFmt w:val="lowerLetter"/>
      <w:lvlText w:val="%1"/>
      <w:lvlJc w:val="start"/>
      <w:pPr>
        <w:tabs>
          <w:tab w:val="num" w:pos="0"/>
        </w:tabs>
        <w:ind w:start="0" w:hanging="0"/>
      </w:pPr>
    </w:lvl>
  </w:abstractNum>
  <w:abstractNum w:abstractNumId="9">
    <w:lvl w:ilvl="0">
      <w:start w:val="15"/>
      <w:numFmt w:val="lowerLetter"/>
      <w:lvlText w:val="%1"/>
      <w:lvlJc w:val="start"/>
      <w:pPr>
        <w:tabs>
          <w:tab w:val="num" w:pos="0"/>
        </w:tabs>
        <w:ind w:start="0" w:hanging="0"/>
      </w:pPr>
    </w:lvl>
  </w:abstractNum>
  <w:abstractNum w:abstractNumId="10">
    <w:lvl w:ilvl="0">
      <w:start w:val="15"/>
      <w:numFmt w:val="lowerLetter"/>
      <w:lvlText w:val="%1"/>
      <w:lvlJc w:val="start"/>
      <w:pPr>
        <w:tabs>
          <w:tab w:val="num" w:pos="0"/>
        </w:tabs>
        <w:ind w:start="0" w:hanging="0"/>
      </w:pPr>
    </w:lvl>
  </w:abstractNum>
  <w:abstractNum w:abstractNumId="11">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