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SAMPLE FORM 46.</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CONDITIONAL ORDER OF RELEASE</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FROM CUSTODY OF THE DEPARTMENT OF</w:t>
      </w:r>
    </w:p>
    <w:p>
      <w:pPr>
        <w:pStyle w:val="Normal"/>
        <w:spacing w:lineRule="atLeast" w:line="0"/>
        <w:jc w:val="center"/>
        <w:rPr>
          <w:rFonts w:ascii="Times New Roman" w:hAnsi="Times New Roman" w:eastAsia="Times New Roman" w:cs="Times New Roman"/>
          <w:b/>
          <w:sz w:val="23"/>
        </w:rPr>
      </w:pPr>
      <w:r>
        <w:rPr>
          <w:rFonts w:eastAsia="Times New Roman" w:cs="Times New Roman" w:ascii="Times New Roman" w:hAnsi="Times New Roman"/>
          <w:b/>
          <w:sz w:val="23"/>
        </w:rPr>
        <w:t>MENTAL HEALTH AND MENTAL RETARDATION</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State of Alabama</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v.</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Defendant</w:t>
      </w:r>
    </w:p>
    <w:p>
      <w:pPr>
        <w:pStyle w:val="Normal"/>
        <w:spacing w:lineRule="exact" w:line="25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Case Number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 ALABAMA</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the _______________ Court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 County</w:t>
      </w:r>
    </w:p>
    <w:p>
      <w:pPr>
        <w:sectPr>
          <w:type w:val="continuous"/>
          <w:pgSz w:w="12240" w:h="15840"/>
          <w:pgMar w:left="1440" w:right="1440" w:gutter="0" w:header="0" w:top="1440" w:footer="0" w:bottom="1440"/>
          <w:cols w:num="2" w:equalWidth="false" w:sep="false">
            <w:col w:w="4680" w:space="720"/>
            <w:col w:w="3960"/>
          </w:cols>
          <w:formProt w:val="false"/>
          <w:textDirection w:val="lrTb"/>
          <w:docGrid w:type="default" w:linePitch="360" w:charSpace="0"/>
        </w:sectPr>
      </w:pP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In this cause, it appearing to the Court that defendant's condition has improved and that, because of continued therapy, treatment, or medication, defendant's mental illness has abated or has come under control so that the defendant no longer poses a real and present threat of substantial harm to himself, or to others and commitment to the Department of Mental Health and Mental Retardation of the defendant is no longer necessary, it is therefore ORDERED that the defendant may be conditionally released from custody and may be permitted to be at large without direction, supervision and attendance upon the following conditions: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This conditional release may be revoked by the Court at anytime upon violation of any condition of release.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360"/>
        <w:rPr/>
      </w:pPr>
      <w:r>
        <w:rPr/>
        <w:t>[name(s) of appropriate agencies or persons] is/are directed to submit periodic reports to the Court, as required by Rule 25, Alabama Rules of Criminal Procedure.</w:t>
      </w:r>
    </w:p>
    <w:tbl>
      <w:tblPr>
        <w:tblW w:w="8640" w:type="dxa"/>
        <w:jc w:val="start"/>
        <w:tblInd w:w="360" w:type="dxa"/>
        <w:tblLayout w:type="fixed"/>
        <w:tblCellMar>
          <w:top w:w="0" w:type="dxa"/>
          <w:start w:w="0" w:type="dxa"/>
          <w:bottom w:w="0" w:type="dxa"/>
          <w:end w:w="0" w:type="dxa"/>
        </w:tblCellMar>
      </w:tblPr>
      <w:tblGrid>
        <w:gridCol w:w="3780"/>
        <w:gridCol w:w="4860"/>
      </w:tblGrid>
      <w:tr>
        <w:trPr>
          <w:trHeight w:val="250" w:hRule="atLeast"/>
        </w:trPr>
        <w:tc>
          <w:tcPr>
            <w:tcW w:w="3780" w:type="dxa"/>
            <w:tcBorders/>
          </w:tcPr>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t>_____________________</w:t>
            </w:r>
          </w:p>
        </w:tc>
        <w:tc>
          <w:tcPr>
            <w:tcW w:w="4860" w:type="dxa"/>
            <w:tcBorders/>
          </w:tcPr>
          <w:p>
            <w:pPr>
              <w:pStyle w:val="Normal"/>
              <w:spacing w:lineRule="exact" w:line="250"/>
              <w:ind w:start="1260" w:end="0"/>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______________________________</w:t>
            </w:r>
          </w:p>
        </w:tc>
      </w:tr>
      <w:tr>
        <w:trPr>
          <w:trHeight w:val="312" w:hRule="atLeast"/>
        </w:trPr>
        <w:tc>
          <w:tcPr>
            <w:tcW w:w="37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tc>
        <w:tc>
          <w:tcPr>
            <w:tcW w:w="4860" w:type="dxa"/>
            <w:tcBorders/>
          </w:tcPr>
          <w:p>
            <w:pPr>
              <w:pStyle w:val="Normal"/>
              <w:spacing w:lineRule="atLeast" w:line="0"/>
              <w:ind w:start="1260" w:end="0"/>
              <w:rPr>
                <w:rFonts w:ascii="Times New Roman" w:hAnsi="Times New Roman" w:eastAsia="Times New Roman" w:cs="Times New Roman"/>
                <w:sz w:val="24"/>
              </w:rPr>
            </w:pPr>
            <w:r>
              <w:rPr>
                <w:rFonts w:eastAsia="Times New Roman" w:cs="Times New Roman" w:ascii="Times New Roman" w:hAnsi="Times New Roman"/>
                <w:sz w:val="24"/>
              </w:rPr>
              <w:t>Judge</w:t>
            </w:r>
          </w:p>
        </w:tc>
      </w:tr>
      <w:tr>
        <w:trPr>
          <w:trHeight w:val="552" w:hRule="atLeast"/>
        </w:trPr>
        <w:tc>
          <w:tcPr>
            <w:tcW w:w="3780" w:type="dxa"/>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Rule 25.7(g)</w:t>
            </w:r>
          </w:p>
        </w:tc>
        <w:tc>
          <w:tcPr>
            <w:tcW w:w="4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