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10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0" allowOverlap="1" relativeHeight="3">
            <wp:simplePos x="0" y="0"/>
            <wp:positionH relativeFrom="page">
              <wp:posOffset>152400</wp:posOffset>
            </wp:positionH>
            <wp:positionV relativeFrom="page">
              <wp:posOffset>156210</wp:posOffset>
            </wp:positionV>
            <wp:extent cx="7252970" cy="10382885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970" cy="10382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1"/>
      <w:bookmarkStart w:id="1" w:name="page1"/>
      <w:bookmarkEnd w:id="1"/>
    </w:p>
    <w:p>
      <w:pPr>
        <w:pStyle w:val="Normal"/>
        <w:spacing w:lineRule="atLeast" w:line="0"/>
        <w:ind w:start="3220" w:end="0"/>
        <w:rPr>
          <w:rFonts w:ascii="Arial" w:hAnsi="Arial" w:eastAsia="Arial" w:cs="Arial"/>
          <w:b/>
          <w:sz w:val="28"/>
        </w:rPr>
      </w:pPr>
      <w:r>
        <w:rPr>
          <w:rFonts w:eastAsia="Arial" w:cs="Arial" w:ascii="Arial" w:hAnsi="Arial"/>
          <w:b/>
          <w:sz w:val="28"/>
        </w:rPr>
        <w:t>Fundraising event checklist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5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9380" w:type="dxa"/>
        <w:jc w:val="start"/>
        <w:tblInd w:w="10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40"/>
        <w:gridCol w:w="7680"/>
        <w:gridCol w:w="1060"/>
      </w:tblGrid>
      <w:tr>
        <w:trPr>
          <w:trHeight w:val="379" w:hRule="atLeast"/>
        </w:trPr>
        <w:tc>
          <w:tcPr>
            <w:tcW w:w="8320" w:type="dxa"/>
            <w:gridSpan w:val="2"/>
            <w:tcBorders/>
          </w:tcPr>
          <w:p>
            <w:pPr>
              <w:pStyle w:val="Normal"/>
              <w:spacing w:lineRule="atLeast" w:line="0"/>
              <w:rPr/>
            </w:pPr>
            <w:r>
              <w:rPr>
                <w:rFonts w:eastAsia="Arial" w:cs="Arial" w:ascii="Arial" w:hAnsi="Arial"/>
                <w:b/>
                <w:sz w:val="24"/>
              </w:rPr>
              <w:t>Tick off the actions when you’ve completed them</w:t>
            </w:r>
          </w:p>
        </w:tc>
        <w:tc>
          <w:tcPr>
            <w:tcW w:w="1060" w:type="dxa"/>
            <w:tcBorders/>
          </w:tcPr>
          <w:p>
            <w:pPr>
              <w:pStyle w:val="Normal"/>
              <w:spacing w:lineRule="atLeast" w:line="0"/>
              <w:ind w:start="800" w:end="0"/>
              <w:rPr>
                <w:rFonts w:ascii="Wingdings" w:hAnsi="Wingdings" w:eastAsia="Wingdings" w:cs="Wingdings"/>
                <w:w w:val="71"/>
                <w:sz w:val="27"/>
              </w:rPr>
            </w:pPr>
            <w:r>
              <w:rPr>
                <w:rFonts w:eastAsia="Wingdings" w:cs="Wingdings" w:ascii="Wingdings" w:hAnsi="Wingdings"/>
                <w:w w:val="71"/>
                <w:sz w:val="27"/>
              </w:rPr>
              <w:sym w:font="Wingdings" w:char="fc"/>
              <w:sym w:font="Wingdings" w:char="f0fc"/>
            </w:r>
          </w:p>
        </w:tc>
      </w:tr>
      <w:tr>
        <w:trPr>
          <w:trHeight w:val="290" w:hRule="atLeast"/>
        </w:trPr>
        <w:tc>
          <w:tcPr>
            <w:tcW w:w="8320" w:type="dxa"/>
            <w:gridSpan w:val="2"/>
            <w:tcBorders/>
          </w:tcPr>
          <w:p>
            <w:pPr>
              <w:pStyle w:val="Normal"/>
              <w:spacing w:lineRule="atLeast" w:line="0"/>
              <w:rPr>
                <w:rFonts w:ascii="Arial" w:hAnsi="Arial" w:eastAsia="Arial" w:cs="Arial"/>
                <w:b/>
                <w:sz w:val="24"/>
              </w:rPr>
            </w:pPr>
            <w:r>
              <w:rPr>
                <w:rFonts w:eastAsia="Arial" w:cs="Arial" w:ascii="Arial" w:hAnsi="Arial"/>
                <w:b/>
                <w:sz w:val="24"/>
              </w:rPr>
              <w:t>Pre-event:</w:t>
            </w:r>
          </w:p>
        </w:tc>
        <w:tc>
          <w:tcPr>
            <w:tcW w:w="10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</w:tr>
      <w:tr>
        <w:trPr>
          <w:trHeight w:val="283" w:hRule="atLeast"/>
        </w:trPr>
        <w:tc>
          <w:tcPr>
            <w:tcW w:w="6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1.</w:t>
            </w:r>
          </w:p>
        </w:tc>
        <w:tc>
          <w:tcPr>
            <w:tcW w:w="768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Choose charity to fundraise for</w:t>
            </w:r>
          </w:p>
        </w:tc>
        <w:tc>
          <w:tcPr>
            <w:tcW w:w="10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6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2.</w:t>
            </w:r>
          </w:p>
        </w:tc>
        <w:tc>
          <w:tcPr>
            <w:tcW w:w="768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Decide on event/activity</w:t>
            </w:r>
          </w:p>
        </w:tc>
        <w:tc>
          <w:tcPr>
            <w:tcW w:w="10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88" w:hRule="atLeast"/>
        </w:trPr>
        <w:tc>
          <w:tcPr>
            <w:tcW w:w="6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3.</w:t>
            </w:r>
          </w:p>
        </w:tc>
        <w:tc>
          <w:tcPr>
            <w:tcW w:w="768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Produce budget: fundraising target vs. materials, equipment etc.</w:t>
            </w:r>
          </w:p>
        </w:tc>
        <w:tc>
          <w:tcPr>
            <w:tcW w:w="10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315" w:hRule="atLeast"/>
        </w:trPr>
        <w:tc>
          <w:tcPr>
            <w:tcW w:w="64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4.</w:t>
            </w:r>
          </w:p>
        </w:tc>
        <w:tc>
          <w:tcPr>
            <w:tcW w:w="7680" w:type="dxa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  <w:sz w:val="24"/>
              </w:rPr>
            </w:pPr>
            <w:r>
              <w:rPr>
                <w:rFonts w:eastAsia="Arial" w:cs="Arial" w:ascii="Arial" w:hAnsi="Arial"/>
                <w:sz w:val="24"/>
              </w:rPr>
              <w:t>Decide on time and date of event</w:t>
            </w:r>
          </w:p>
        </w:tc>
        <w:tc>
          <w:tcPr>
            <w:tcW w:w="10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numPr>
          <w:ilvl w:val="0"/>
          <w:numId w:val="1"/>
        </w:numPr>
        <w:tabs>
          <w:tab w:val="clear" w:pos="720"/>
          <w:tab w:val="left" w:pos="820" w:leader="none"/>
        </w:tabs>
        <w:spacing w:lineRule="auto" w:line="242"/>
        <w:ind w:hanging="350" w:start="820" w:end="224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Contact charity to advise of fundraiser and see if they can offer support/ideas (materials, poster etc.)</w:t>
      </w:r>
    </w:p>
    <w:p>
      <w:pPr>
        <w:pStyle w:val="Normal"/>
        <w:tabs>
          <w:tab w:val="clear" w:pos="720"/>
          <w:tab w:val="left" w:pos="800" w:leader="none"/>
        </w:tabs>
        <w:spacing w:lineRule="atLeast" w:line="0"/>
        <w:ind w:start="460" w:end="0"/>
        <w:rPr/>
      </w:pPr>
      <w:r>
        <w:rPr>
          <w:rFonts w:eastAsia="Arial" w:cs="Arial" w:ascii="Arial" w:hAnsi="Arial"/>
          <w:sz w:val="24"/>
        </w:rPr>
        <w:t>6.</w:t>
        <w:tab/>
        <w:t>Book venue (if applicable)</w:t>
      </w:r>
    </w:p>
    <w:p>
      <w:pPr>
        <w:pStyle w:val="Normal"/>
        <w:spacing w:lineRule="exact" w:line="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800" w:leader="none"/>
        </w:tabs>
        <w:spacing w:lineRule="atLeast" w:line="0"/>
        <w:ind w:start="460" w:end="0"/>
        <w:rPr/>
      </w:pPr>
      <w:r>
        <w:rPr>
          <w:rFonts w:eastAsia="Arial" w:cs="Arial" w:ascii="Arial" w:hAnsi="Arial"/>
          <w:sz w:val="24"/>
        </w:rPr>
        <w:t>7.</w:t>
        <w:tab/>
        <w:t>Check insurance of venue covers event (if applicable)</w:t>
      </w:r>
    </w:p>
    <w:p>
      <w:pPr>
        <w:pStyle w:val="Normal"/>
        <w:spacing w:lineRule="exact" w:line="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800" w:leader="none"/>
        </w:tabs>
        <w:spacing w:lineRule="atLeast" w:line="0"/>
        <w:ind w:start="460" w:end="0"/>
        <w:rPr/>
      </w:pPr>
      <w:r>
        <w:rPr>
          <w:rFonts w:eastAsia="Arial" w:cs="Arial" w:ascii="Arial" w:hAnsi="Arial"/>
          <w:sz w:val="24"/>
        </w:rPr>
        <w:t>8.</w:t>
        <w:tab/>
        <w:t>Write risk assessment</w:t>
      </w:r>
    </w:p>
    <w:p>
      <w:pPr>
        <w:pStyle w:val="Normal"/>
        <w:spacing w:lineRule="exact" w:line="1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800" w:leader="none"/>
        </w:tabs>
        <w:spacing w:lineRule="atLeast" w:line="0"/>
        <w:ind w:start="460" w:end="0"/>
        <w:rPr/>
      </w:pPr>
      <w:r>
        <w:rPr>
          <w:rFonts w:eastAsia="Arial" w:cs="Arial" w:ascii="Arial" w:hAnsi="Arial"/>
          <w:sz w:val="24"/>
        </w:rPr>
        <w:t>9.</w:t>
        <w:tab/>
        <w:t>Arrange hire of equipment (if applicable)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820" w:leader="none"/>
        </w:tabs>
        <w:spacing w:lineRule="auto" w:line="244"/>
        <w:ind w:hanging="350" w:start="820" w:end="170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Book pop up stall through facilities with at least two weeks’ notice (if applicable)</w:t>
      </w:r>
    </w:p>
    <w:p>
      <w:pPr>
        <w:pStyle w:val="Normal"/>
        <w:spacing w:lineRule="atLeast" w:line="0"/>
        <w:ind w:start="46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11. Complete food hygiene certificate through Futures (if applicable)</w:t>
      </w:r>
    </w:p>
    <w:p>
      <w:pPr>
        <w:pStyle w:val="Normal"/>
        <w:spacing w:lineRule="exact" w:line="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460" w:end="0"/>
        <w:rPr/>
      </w:pPr>
      <w:r>
        <w:rPr>
          <w:rFonts w:eastAsia="Arial" w:cs="Arial" w:ascii="Arial" w:hAnsi="Arial"/>
          <w:sz w:val="24"/>
        </w:rPr>
        <w:t>12. Promotion of event – posters, social media, networks</w:t>
      </w:r>
    </w:p>
    <w:p>
      <w:pPr>
        <w:pStyle w:val="Normal"/>
        <w:spacing w:lineRule="exact" w:line="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820" w:leader="none"/>
        </w:tabs>
        <w:spacing w:lineRule="auto" w:line="242"/>
        <w:ind w:hanging="350" w:start="820" w:end="116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Check back with venue to confirm booking and arrangements a few days before (if applicable)</w:t>
      </w:r>
    </w:p>
    <w:p>
      <w:pPr>
        <w:pStyle w:val="Normal"/>
        <w:spacing w:lineRule="atLeast" w:line="0"/>
        <w:ind w:start="46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14. Write event schedule and volunteer briefing notes (if applicable)</w:t>
      </w:r>
    </w:p>
    <w:p>
      <w:pPr>
        <w:pStyle w:val="Normal"/>
        <w:spacing w:lineRule="exact" w:line="26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800" w:leader="none"/>
        </w:tabs>
        <w:spacing w:lineRule="atLeast" w:line="0"/>
        <w:ind w:start="460" w:end="0"/>
        <w:rPr/>
      </w:pPr>
      <w:r>
        <w:rPr>
          <w:rFonts w:eastAsia="Arial" w:cs="Arial" w:ascii="Arial" w:hAnsi="Arial"/>
          <w:sz w:val="24"/>
        </w:rPr>
        <w:t>1.</w:t>
        <w:tab/>
        <w:t>Take all materials to venue</w:t>
      </w:r>
    </w:p>
    <w:p>
      <w:pPr>
        <w:pStyle w:val="Normal"/>
        <w:spacing w:lineRule="exact" w:line="4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800" w:leader="none"/>
        </w:tabs>
        <w:spacing w:lineRule="atLeast" w:line="0"/>
        <w:ind w:start="460" w:end="0"/>
        <w:rPr/>
      </w:pPr>
      <w:r>
        <w:rPr>
          <w:rFonts w:eastAsia="Arial" w:cs="Arial" w:ascii="Arial" w:hAnsi="Arial"/>
          <w:sz w:val="24"/>
        </w:rPr>
        <w:t>2.</w:t>
        <w:tab/>
        <w:t>Event set up (e.g. set out cake sale stall)</w:t>
      </w:r>
    </w:p>
    <w:p>
      <w:pPr>
        <w:pStyle w:val="Normal"/>
        <w:spacing w:lineRule="exact" w:line="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800" w:leader="none"/>
        </w:tabs>
        <w:spacing w:lineRule="atLeast" w:line="0"/>
        <w:ind w:start="460" w:end="0"/>
        <w:rPr/>
      </w:pPr>
      <w:r>
        <w:rPr>
          <w:rFonts w:eastAsia="Arial" w:cs="Arial" w:ascii="Arial" w:hAnsi="Arial"/>
          <w:sz w:val="24"/>
        </w:rPr>
        <w:t>3.</w:t>
        <w:tab/>
        <w:t>Brief volunteers (if applicable)</w:t>
      </w:r>
    </w:p>
    <w:p>
      <w:pPr>
        <w:pStyle w:val="Normal"/>
        <w:spacing w:lineRule="exact" w:line="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800" w:leader="none"/>
        </w:tabs>
        <w:spacing w:lineRule="atLeast" w:line="0"/>
        <w:ind w:start="460" w:end="0"/>
        <w:rPr/>
      </w:pPr>
      <w:r>
        <w:rPr>
          <w:rFonts w:eastAsia="Arial" w:cs="Arial" w:ascii="Arial" w:hAnsi="Arial"/>
          <w:sz w:val="24"/>
        </w:rPr>
        <w:t>4.</w:t>
        <w:tab/>
        <w:t>Welcome attendees – hopefully take lots of donations!</w:t>
      </w:r>
    </w:p>
    <w:p>
      <w:pPr>
        <w:pStyle w:val="Normal"/>
        <w:spacing w:lineRule="exact" w:line="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800" w:leader="none"/>
        </w:tabs>
        <w:spacing w:lineRule="atLeast" w:line="0"/>
        <w:ind w:start="460" w:end="0"/>
        <w:rPr/>
      </w:pPr>
      <w:r>
        <w:rPr>
          <w:rFonts w:eastAsia="Arial" w:cs="Arial" w:ascii="Arial" w:hAnsi="Arial"/>
          <w:sz w:val="24"/>
        </w:rPr>
        <w:t>5.</w:t>
        <w:tab/>
        <w:t>Oversee event and deal with any immediate problems</w:t>
      </w:r>
    </w:p>
    <w:p>
      <w:pPr>
        <w:pStyle w:val="Normal"/>
        <w:spacing w:lineRule="exact" w:line="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800" w:leader="none"/>
        </w:tabs>
        <w:spacing w:lineRule="atLeast" w:line="0"/>
        <w:ind w:start="460" w:end="0"/>
        <w:rPr/>
      </w:pPr>
      <w:r>
        <w:rPr>
          <w:rFonts w:eastAsia="Arial" w:cs="Arial" w:ascii="Arial" w:hAnsi="Arial"/>
          <w:sz w:val="24"/>
        </w:rPr>
        <w:t>6.</w:t>
        <w:tab/>
        <w:t>Post-Event:</w:t>
      </w:r>
    </w:p>
    <w:p>
      <w:pPr>
        <w:pStyle w:val="Normal"/>
        <w:spacing w:lineRule="exact" w:line="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800" w:leader="none"/>
        </w:tabs>
        <w:spacing w:lineRule="atLeast" w:line="0"/>
        <w:ind w:start="460" w:end="0"/>
        <w:rPr/>
      </w:pPr>
      <w:r>
        <w:rPr>
          <w:rFonts w:eastAsia="Arial" w:cs="Arial" w:ascii="Arial" w:hAnsi="Arial"/>
          <w:sz w:val="24"/>
        </w:rPr>
        <w:t>7.</w:t>
        <w:tab/>
        <w:t>Count all monies taken during event (at least two people present)</w: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800" w:leader="none"/>
        </w:tabs>
        <w:spacing w:lineRule="atLeast" w:line="0"/>
        <w:ind w:start="460" w:end="0"/>
        <w:rPr/>
      </w:pPr>
      <w:r>
        <w:rPr>
          <w:rFonts w:eastAsia="Arial" w:cs="Arial" w:ascii="Arial" w:hAnsi="Arial"/>
          <w:sz w:val="24"/>
        </w:rPr>
        <w:t>8.</w:t>
        <w:tab/>
        <w:t>Clear up – leave the venue tidy.</w:t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24"/>
        </w:rPr>
        <w:drawing>
          <wp:inline distT="0" distB="0" distL="0" distR="0">
            <wp:extent cx="6350" cy="152400"/>
            <wp:effectExtent l="0" t="0" r="0" b="0"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3846" t="-118" r="-3846" b="-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b/>
          <w:sz w:val="24"/>
        </w:rPr>
        <w:t xml:space="preserve"> </w:t>
      </w:r>
      <w:r>
        <w:rPr>
          <w:rFonts w:eastAsia="Arial" w:cs="Arial" w:ascii="Arial" w:hAnsi="Arial"/>
          <w:b/>
          <w:sz w:val="24"/>
        </w:rPr>
        <w:t>Post event:</w:t>
      </w:r>
    </w:p>
    <w:p>
      <w:pPr>
        <w:pStyle w:val="Normal"/>
        <w:spacing w:lineRule="exact" w:line="9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tabs>
          <w:tab w:val="clear" w:pos="720"/>
          <w:tab w:val="left" w:pos="800" w:leader="none"/>
        </w:tabs>
        <w:spacing w:lineRule="atLeast" w:line="0"/>
        <w:ind w:start="460" w:end="0"/>
        <w:rPr/>
      </w:pPr>
      <w:r>
        <w:rPr>
          <w:rFonts w:eastAsia="Arial" w:cs="Arial" w:ascii="Arial" w:hAnsi="Arial"/>
          <w:sz w:val="24"/>
        </w:rPr>
        <w:t>1.</w:t>
        <w:tab/>
        <w:t>Take money to students union</w:t>
      </w:r>
    </w:p>
    <w:p>
      <w:pPr>
        <w:pStyle w:val="Normal"/>
        <w:spacing w:lineRule="exact" w:line="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820" w:leader="none"/>
        </w:tabs>
        <w:spacing w:lineRule="auto" w:line="247"/>
        <w:ind w:hanging="350" w:start="820" w:end="132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Event review – think about what went well and what you’d do differently next time.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5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-699"/>
        <w:jc w:val="center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For help and advice contact  the Opportunities department:</w:t>
      </w:r>
    </w:p>
    <w:p>
      <w:pPr>
        <w:pStyle w:val="Normal"/>
        <w:spacing w:lineRule="exact" w:line="23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-699"/>
        <w:jc w:val="center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Tel: 0161 247 2211</w:t>
      </w:r>
    </w:p>
    <w:p>
      <w:pPr>
        <w:pStyle w:val="Normal"/>
        <w:spacing w:lineRule="exact" w:line="24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-699"/>
        <w:jc w:val="center"/>
        <w:rPr/>
      </w:pPr>
      <w:r>
        <w:rPr>
          <w:rFonts w:eastAsia="Arial" w:cs="Arial" w:ascii="Arial" w:hAnsi="Arial"/>
          <w:sz w:val="22"/>
        </w:rPr>
        <w:t xml:space="preserve">Email: </w:t>
      </w:r>
      <w:r>
        <w:rPr>
          <w:rFonts w:eastAsia="Arial" w:cs="Arial" w:ascii="Arial" w:hAnsi="Arial"/>
          <w:sz w:val="22"/>
          <w:u w:val="single"/>
        </w:rPr>
        <w:t>volunteering@mmu.ac.uk</w:t>
      </w:r>
    </w:p>
    <w:p>
      <w:pPr>
        <w:pStyle w:val="Normal"/>
        <w:spacing w:lineRule="exact" w:line="237"/>
        <w:rPr>
          <w:rFonts w:ascii="Times New Roman" w:hAnsi="Times New Roman" w:eastAsia="Times New Roman" w:cs="Times New Roman"/>
          <w:sz w:val="24"/>
          <w:u w:val="single"/>
        </w:rPr>
      </w:pPr>
      <w:r>
        <w:rPr>
          <w:rFonts w:eastAsia="Times New Roman" w:cs="Times New Roman" w:ascii="Times New Roman" w:hAnsi="Times New Roman"/>
          <w:sz w:val="24"/>
          <w:u w:val="single"/>
        </w:rPr>
      </w:r>
    </w:p>
    <w:p>
      <w:pPr>
        <w:pStyle w:val="Normal"/>
        <w:spacing w:lineRule="atLeast" w:line="0"/>
        <w:ind w:start="3820" w:end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Twitter: @VolunteeringMMU</w:t>
      </w:r>
    </w:p>
    <w:sectPr>
      <w:type w:val="nextPage"/>
      <w:pgSz w:w="11906" w:h="16838"/>
      <w:pgMar w:left="7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5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0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3">
    <w:lvl w:ilvl="0">
      <w:start w:val="13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4">
    <w:lvl w:ilvl="0">
      <w:start w:val="2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