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2.jpeg" ContentType="image/jpe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1.png" ContentType="image/png"/>
  <Override PartName="/word/media/image8.png" ContentType="image/png"/>
  <Override PartName="/word/media/image12.png" ContentType="image/png"/>
  <Override PartName="/word/media/image3.png" ContentType="image/png"/>
  <Override PartName="/word/media/image7.jpeg" ContentType="image/jpe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6541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11" r="-2" b="-11"/>
                    <a:stretch>
                      <a:fillRect/>
                    </a:stretch>
                  </pic:blipFill>
                  <pic:spPr bwMode="auto">
                    <a:xfrm>
                      <a:off x="0" y="0"/>
                      <a:ext cx="7772400" cy="1654175"/>
                    </a:xfrm>
                    <a:prstGeom prst="rect">
                      <a:avLst/>
                    </a:prstGeom>
                  </pic:spPr>
                </pic:pic>
              </a:graphicData>
            </a:graphic>
          </wp:anchor>
        </w:drawing>
      </w:r>
      <w:r>
        <w:rPr>
          <w:rFonts w:eastAsia="Times New Roman" w:cs="Times New Roman" w:ascii="Times New Roman" w:hAnsi="Times New Roman"/>
          <w:color w:val="FFFFFF"/>
          <w:sz w:val="60"/>
        </w:rPr>
        <w:t>Unit 8:</w:t>
      </w:r>
      <w:r>
        <w:rPr>
          <w:rFonts w:eastAsia="Times New Roman" w:cs="Times New Roman" w:ascii="Times New Roman" w:hAnsi="Times New Roman"/>
          <w:color w:val="8A8A8A"/>
          <w:sz w:val="60"/>
        </w:rPr>
        <w:t xml:space="preserve"> Normal Calculations</w:t>
      </w:r>
    </w:p>
    <w:p>
      <w:pPr>
        <w:pStyle w:val="Normal"/>
        <w:spacing w:lineRule="exact" w:line="200"/>
        <w:rPr>
          <w:rFonts w:ascii="Times New Roman" w:hAnsi="Times New Roman" w:eastAsia="Times New Roman" w:cs="Times New Roman"/>
          <w:color w:val="8A8A8A"/>
          <w:sz w:val="24"/>
        </w:rPr>
      </w:pPr>
      <w:r>
        <w:rPr>
          <w:rFonts w:eastAsia="Times New Roman" w:cs="Times New Roman" w:ascii="Times New Roman" w:hAnsi="Times New Roman"/>
          <w:color w:val="8A8A8A"/>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56"/>
        </w:rPr>
      </w:pPr>
      <w:r>
        <w:rPr>
          <w:rFonts w:eastAsia="Arial" w:cs="Arial" w:ascii="Arial" w:hAnsi="Arial"/>
          <w:b/>
          <w:sz w:val="56"/>
        </w:rPr>
        <w:t>SUMMARY OF VIDEO</w:t>
      </w:r>
    </w:p>
    <w:p>
      <w:pPr>
        <w:pStyle w:val="Normal"/>
        <w:spacing w:lineRule="exact" w:line="2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8"/>
        <w:ind w:end="80"/>
        <w:rPr/>
      </w:pPr>
      <w:r>
        <w:rPr>
          <w:rFonts w:eastAsia="Arial" w:cs="Arial" w:ascii="Arial" w:hAnsi="Arial"/>
          <w:sz w:val="24"/>
        </w:rPr>
        <w:t>In this video, we continue the discussion of normal curves that was begun in Unit 7. Recall that a normal curve is bell-shaped and completely characterized by its mean,</w:t>
      </w:r>
      <w:r>
        <w:rPr>
          <w:rFonts w:eastAsia="Georgia" w:cs="Georgia" w:ascii="Georgia" w:hAnsi="Georgia"/>
          <w:sz w:val="24"/>
        </w:rPr>
        <w:t xml:space="preserve"> </w:t>
      </w:r>
      <w:r>
        <w:rPr>
          <w:rFonts w:eastAsia="Georgia" w:cs="Georgia" w:ascii="Georgia" w:hAnsi="Georgia"/>
          <w:i/>
          <w:sz w:val="24"/>
        </w:rPr>
        <w:t>µ</w:t>
      </w:r>
      <w:r>
        <w:rPr>
          <w:rFonts w:eastAsia="Arial" w:cs="Arial" w:ascii="Arial" w:hAnsi="Arial"/>
          <w:sz w:val="24"/>
        </w:rPr>
        <w:t>, 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0</wp:posOffset>
            </wp:positionH>
            <wp:positionV relativeFrom="paragraph">
              <wp:posOffset>172085</wp:posOffset>
            </wp:positionV>
            <wp:extent cx="5605145" cy="369316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5" r="-3" b="-5"/>
                    <a:stretch>
                      <a:fillRect/>
                    </a:stretch>
                  </pic:blipFill>
                  <pic:spPr bwMode="auto">
                    <a:xfrm>
                      <a:off x="0" y="0"/>
                      <a:ext cx="5605145" cy="369316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sz w:val="24"/>
        </w:rPr>
      </w:pPr>
      <w:r>
        <w:rPr>
          <w:rFonts w:eastAsia="Arial" w:cs="Arial" w:ascii="Arial" w:hAnsi="Arial"/>
          <w:i/>
          <w:sz w:val="24"/>
        </w:rPr>
        <w:t>Figure 8.1. Normal curve specified by its mean and standard deviation.</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24"/>
        <w:rPr/>
      </w:pPr>
      <w:r>
        <w:rPr>
          <w:rFonts w:eastAsia="Arial" w:cs="Arial" w:ascii="Arial" w:hAnsi="Arial"/>
          <w:sz w:val="23"/>
        </w:rPr>
        <w:t>Given the mean and standard deviation of a normal curve, we’d like to approximate the proportion of data that falls within certain intervals. The Empirical Rule or 68-95-99.7% Rule can give us a good starting point. This rule tells us that around 68% of the data will fall within one standard deviation of the mean; around 95% will fall within two standard deviations of the mean; and 99.7% will fall within three standard deviations of the mean. The standard deviation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97" w:leader="none"/>
        </w:tabs>
        <w:spacing w:lineRule="auto" w:line="336"/>
        <w:ind w:end="260"/>
        <w:rPr>
          <w:rFonts w:ascii="Georgia" w:hAnsi="Georgia" w:eastAsia="Georgia" w:cs="Georgia"/>
          <w:i/>
          <w:i/>
          <w:sz w:val="23"/>
        </w:rPr>
      </w:pPr>
      <w:r>
        <w:rPr>
          <w:rFonts w:eastAsia="Arial" w:cs="Arial" w:ascii="Arial" w:hAnsi="Arial"/>
          <w:sz w:val="23"/>
        </w:rPr>
        <w:t>is a natural yardstick for any measurements that follow a normal distribution. For example, the distribution of the height of American women can be described by a normal curve with mean</w:t>
      </w:r>
      <w:r>
        <w:rPr>
          <w:rFonts w:eastAsia="Georgia" w:cs="Georgia" w:ascii="Georgia" w:hAnsi="Georgia"/>
          <w:sz w:val="23"/>
        </w:rPr>
        <w:t xml:space="preserve"> </w:t>
      </w:r>
      <w:r>
        <w:rPr>
          <w:rFonts w:eastAsia="Georgia" w:cs="Georgia" w:ascii="Georgia" w:hAnsi="Georgia"/>
          <w:i/>
          <w:sz w:val="23"/>
        </w:rPr>
        <w:t>µ</w:t>
      </w:r>
      <w:r>
        <w:rPr>
          <w:rFonts w:eastAsia="Arial" w:cs="Arial" w:ascii="Arial" w:hAnsi="Arial"/>
          <w:sz w:val="23"/>
        </w:rPr>
        <w:t xml:space="preserve"> = 63.8 inches and standard deviation </w:t>
      </w:r>
      <w:r>
        <w:rPr>
          <w:rFonts w:eastAsia="Arial" w:cs="Arial" w:ascii="Arial" w:hAnsi="Arial"/>
          <w:i/>
          <w:sz w:val="23"/>
        </w:rPr>
        <w:t>σ</w:t>
      </w:r>
      <w:r>
        <w:rPr>
          <w:rFonts w:eastAsia="Symbol" w:cs="Symbol" w:ascii="Symbol" w:hAnsi="Symbol"/>
          <w:sz w:val="23"/>
        </w:rPr>
        <w:sym w:font="Symbol" w:char="20"/>
        <w:sym w:font="Symbol" w:char="3d"/>
      </w:r>
      <w:r>
        <w:rPr>
          <w:rFonts w:eastAsia="Arial" w:cs="Arial" w:ascii="Arial" w:hAnsi="Arial"/>
          <w:sz w:val="23"/>
        </w:rPr>
        <w:t xml:space="preserve"> 4.2 inches . To illustrate how the standard deviation works as a yardstick, begin with a normal curve centered at 63.8. Now, using our</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187325</wp:posOffset>
                </wp:positionV>
                <wp:extent cx="6400800" cy="0"/>
                <wp:effectExtent l="0" t="6350" r="0" b="6350"/>
                <wp:wrapNone/>
                <wp:docPr id="3"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4.75pt" to="503.95pt,14.7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60" w:gutter="0" w:header="0" w:top="854" w:footer="0" w:bottom="110"/>
          <w:pgNumType w:fmt="decimal"/>
          <w:formProt w:val="false"/>
          <w:textDirection w:val="lrTb"/>
          <w:docGrid w:type="default" w:linePitch="360" w:charSpace="0"/>
        </w:sectPr>
      </w:pP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w:t>
      </w:r>
    </w:p>
    <w:p>
      <w:pPr>
        <w:sectPr>
          <w:type w:val="continuous"/>
          <w:pgSz w:w="12240" w:h="15840"/>
          <w:pgMar w:left="1080" w:right="1160" w:gutter="0" w:header="0" w:top="854" w:footer="0" w:bottom="110"/>
          <w:formProt w:val="false"/>
          <w:textDirection w:val="lrTb"/>
          <w:docGrid w:type="default" w:linePitch="360" w:charSpace="0"/>
        </w:sectPr>
      </w:pPr>
    </w:p>
    <w:p>
      <w:pPr>
        <w:pStyle w:val="Normal"/>
        <w:spacing w:lineRule="auto" w:line="324"/>
        <w:rPr/>
      </w:pPr>
      <w:bookmarkStart w:id="1" w:name="page2"/>
      <w:bookmarkEnd w:id="1"/>
      <w:r>
        <w:rPr>
          <w:rFonts w:eastAsia="Arial" w:cs="Arial" w:ascii="Arial" w:hAnsi="Arial"/>
          <w:sz w:val="24"/>
        </w:rPr>
        <w:t>4.2-inch standard deviation yardstick, we measure one standard deviation on either side of the mean, giving 59.6 inches and 68.0 inches. It turns out that about 68% of the total area under the normal curve is over the interval from 59.6 to 68.0 as shown in Figure 8.2. This means that roughly 68% of women’s heights are between 59.6 inches and 68.0 inches.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0</wp:posOffset>
            </wp:positionH>
            <wp:positionV relativeFrom="paragraph">
              <wp:posOffset>43815</wp:posOffset>
            </wp:positionV>
            <wp:extent cx="4342765" cy="288925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4" t="-6" r="-4" b="-6"/>
                    <a:stretch>
                      <a:fillRect/>
                    </a:stretch>
                  </pic:blipFill>
                  <pic:spPr bwMode="auto">
                    <a:xfrm>
                      <a:off x="0" y="0"/>
                      <a:ext cx="4342765" cy="28892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tbl>
      <w:tblPr>
        <w:tblW w:w="2380" w:type="dxa"/>
        <w:jc w:val="start"/>
        <w:tblInd w:w="2320" w:type="dxa"/>
        <w:tblLayout w:type="fixed"/>
        <w:tblCellMar>
          <w:top w:w="0" w:type="dxa"/>
          <w:start w:w="0" w:type="dxa"/>
          <w:bottom w:w="0" w:type="dxa"/>
          <w:end w:w="0" w:type="dxa"/>
        </w:tblCellMar>
      </w:tblPr>
      <w:tblGrid>
        <w:gridCol w:w="580"/>
        <w:gridCol w:w="860"/>
        <w:gridCol w:w="940"/>
      </w:tblGrid>
      <w:tr>
        <w:trPr>
          <w:trHeight w:val="231" w:hRule="atLeast"/>
        </w:trPr>
        <w:tc>
          <w:tcPr>
            <w:tcW w:w="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pacing w:lineRule="atLeast" w:line="0"/>
              <w:ind w:start="280" w:end="0"/>
              <w:rPr>
                <w:rFonts w:ascii="Arial" w:hAnsi="Arial" w:eastAsia="Arial" w:cs="Arial"/>
                <w:b/>
                <w:sz w:val="17"/>
              </w:rPr>
            </w:pPr>
            <w:r>
              <w:rPr>
                <w:rFonts w:eastAsia="Arial" w:cs="Arial" w:ascii="Arial" w:hAnsi="Arial"/>
                <w:b/>
                <w:sz w:val="17"/>
              </w:rPr>
              <w:t>68%</w:t>
            </w:r>
          </w:p>
        </w:tc>
        <w:tc>
          <w:tcPr>
            <w:tcW w:w="94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1228" w:hRule="atLeast"/>
        </w:trPr>
        <w:tc>
          <w:tcPr>
            <w:tcW w:w="580" w:type="dxa"/>
            <w:tcBorders/>
          </w:tcPr>
          <w:p>
            <w:pPr>
              <w:pStyle w:val="Normal"/>
              <w:spacing w:lineRule="atLeast" w:line="0"/>
              <w:ind w:start="40" w:end="0"/>
              <w:rPr>
                <w:rFonts w:ascii="Arial" w:hAnsi="Arial" w:eastAsia="Arial" w:cs="Arial"/>
                <w:sz w:val="15"/>
              </w:rPr>
            </w:pPr>
            <w:r>
              <w:rPr>
                <w:rFonts w:eastAsia="Arial" w:cs="Arial" w:ascii="Arial" w:hAnsi="Arial"/>
                <w:sz w:val="15"/>
              </w:rPr>
              <w:t>59.6</w:t>
            </w:r>
          </w:p>
        </w:tc>
        <w:tc>
          <w:tcPr>
            <w:tcW w:w="860" w:type="dxa"/>
            <w:tcBorders/>
          </w:tcPr>
          <w:p>
            <w:pPr>
              <w:pStyle w:val="Normal"/>
              <w:spacing w:lineRule="atLeast" w:line="0"/>
              <w:ind w:start="260" w:end="0"/>
              <w:rPr>
                <w:rFonts w:ascii="Arial" w:hAnsi="Arial" w:eastAsia="Arial" w:cs="Arial"/>
                <w:sz w:val="15"/>
              </w:rPr>
            </w:pPr>
            <w:r>
              <w:rPr>
                <w:rFonts w:eastAsia="Arial" w:cs="Arial" w:ascii="Arial" w:hAnsi="Arial"/>
                <w:sz w:val="15"/>
              </w:rPr>
              <w:t>63.8</w:t>
            </w:r>
          </w:p>
        </w:tc>
        <w:tc>
          <w:tcPr>
            <w:tcW w:w="940" w:type="dxa"/>
            <w:tcBorders/>
          </w:tcPr>
          <w:p>
            <w:pPr>
              <w:pStyle w:val="Normal"/>
              <w:spacing w:lineRule="atLeast" w:line="0"/>
              <w:ind w:end="423"/>
              <w:jc w:val="end"/>
              <w:rPr>
                <w:rFonts w:ascii="Arial" w:hAnsi="Arial" w:eastAsia="Arial" w:cs="Arial"/>
                <w:sz w:val="15"/>
              </w:rPr>
            </w:pPr>
            <w:r>
              <w:rPr>
                <w:rFonts w:eastAsia="Arial" w:cs="Arial" w:ascii="Arial" w:hAnsi="Arial"/>
                <w:sz w:val="15"/>
              </w:rPr>
              <w:t>68</w:t>
            </w:r>
          </w:p>
        </w:tc>
      </w:tr>
      <w:tr>
        <w:trPr>
          <w:trHeight w:val="213" w:hRule="atLeast"/>
        </w:trPr>
        <w:tc>
          <w:tcPr>
            <w:tcW w:w="2380" w:type="dxa"/>
            <w:gridSpan w:val="3"/>
            <w:tcBorders/>
          </w:tcPr>
          <w:p>
            <w:pPr>
              <w:pStyle w:val="Normal"/>
              <w:spacing w:lineRule="atLeast" w:line="0"/>
              <w:rPr>
                <w:rFonts w:ascii="Arial" w:hAnsi="Arial" w:eastAsia="Arial" w:cs="Arial"/>
                <w:b/>
                <w:sz w:val="15"/>
              </w:rPr>
            </w:pPr>
            <w:r>
              <w:rPr>
                <w:rFonts w:eastAsia="Arial" w:cs="Arial" w:ascii="Arial" w:hAnsi="Arial"/>
                <w:b/>
                <w:sz w:val="15"/>
              </w:rPr>
              <w:t>Height of American Women (in)</w:t>
            </w:r>
          </w:p>
        </w:tc>
      </w:tr>
    </w:tbl>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8.2. Measuring one standard deviation from the mean.</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28"/>
        <w:ind w:end="340"/>
        <w:jc w:val="both"/>
        <w:rPr/>
      </w:pPr>
      <w:r>
        <w:rPr>
          <w:rFonts w:eastAsia="Arial" w:cs="Arial" w:ascii="Arial" w:hAnsi="Arial"/>
          <w:sz w:val="24"/>
        </w:rPr>
        <w:t>Now, measure out two standard deviations from the mean, from 55.4 inches to 72.2 inches. According to the Empirical Rule, roughly 95% of women’s heights will fall within this interval (See Figure 8.3.).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-3175</wp:posOffset>
            </wp:positionH>
            <wp:positionV relativeFrom="paragraph">
              <wp:posOffset>219075</wp:posOffset>
            </wp:positionV>
            <wp:extent cx="4346575" cy="2893060"/>
            <wp:effectExtent l="0" t="0" r="0" b="0"/>
            <wp:wrapNone/>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5"/>
                    <a:srcRect l="-4" t="-6" r="-4" b="-6"/>
                    <a:stretch>
                      <a:fillRect/>
                    </a:stretch>
                  </pic:blipFill>
                  <pic:spPr bwMode="auto">
                    <a:xfrm>
                      <a:off x="0" y="0"/>
                      <a:ext cx="4346575" cy="28930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3500" w:type="dxa"/>
        <w:jc w:val="start"/>
        <w:tblInd w:w="1560" w:type="dxa"/>
        <w:tblLayout w:type="fixed"/>
        <w:tblCellMar>
          <w:top w:w="0" w:type="dxa"/>
          <w:start w:w="0" w:type="dxa"/>
          <w:bottom w:w="0" w:type="dxa"/>
          <w:end w:w="0" w:type="dxa"/>
        </w:tblCellMar>
      </w:tblPr>
      <w:tblGrid>
        <w:gridCol w:w="560"/>
        <w:gridCol w:w="2620"/>
        <w:gridCol w:w="320"/>
      </w:tblGrid>
      <w:tr>
        <w:trPr>
          <w:trHeight w:val="231" w:hRule="atLeast"/>
        </w:trPr>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20" w:type="dxa"/>
            <w:tcBorders/>
          </w:tcPr>
          <w:p>
            <w:pPr>
              <w:pStyle w:val="Normal"/>
              <w:spacing w:lineRule="atLeast" w:line="0"/>
              <w:ind w:start="1040" w:end="0"/>
              <w:rPr>
                <w:rFonts w:ascii="Arial" w:hAnsi="Arial" w:eastAsia="Arial" w:cs="Arial"/>
                <w:b/>
                <w:sz w:val="17"/>
              </w:rPr>
            </w:pPr>
            <w:r>
              <w:rPr>
                <w:rFonts w:eastAsia="Arial" w:cs="Arial" w:ascii="Arial" w:hAnsi="Arial"/>
                <w:b/>
                <w:sz w:val="17"/>
              </w:rPr>
              <w:t>95%</w:t>
            </w:r>
          </w:p>
        </w:tc>
        <w:tc>
          <w:tcPr>
            <w:tcW w:w="3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409" w:hRule="atLeast"/>
        </w:trPr>
        <w:tc>
          <w:tcPr>
            <w:tcW w:w="560" w:type="dxa"/>
            <w:tcBorders/>
          </w:tcPr>
          <w:p>
            <w:pPr>
              <w:pStyle w:val="Normal"/>
              <w:spacing w:lineRule="atLeast" w:line="0"/>
              <w:ind w:end="183"/>
              <w:jc w:val="end"/>
              <w:rPr>
                <w:rFonts w:ascii="Arial" w:hAnsi="Arial" w:eastAsia="Arial" w:cs="Arial"/>
                <w:w w:val="95"/>
                <w:sz w:val="15"/>
              </w:rPr>
            </w:pPr>
            <w:r>
              <w:rPr>
                <w:rFonts w:eastAsia="Arial" w:cs="Arial" w:ascii="Arial" w:hAnsi="Arial"/>
                <w:w w:val="95"/>
                <w:sz w:val="15"/>
              </w:rPr>
              <w:t>55.4</w:t>
            </w:r>
          </w:p>
        </w:tc>
        <w:tc>
          <w:tcPr>
            <w:tcW w:w="2620" w:type="dxa"/>
            <w:tcBorders/>
          </w:tcPr>
          <w:p>
            <w:pPr>
              <w:pStyle w:val="Normal"/>
              <w:spacing w:lineRule="atLeast" w:line="0"/>
              <w:ind w:start="1040" w:end="0"/>
              <w:rPr>
                <w:rFonts w:ascii="Arial" w:hAnsi="Arial" w:eastAsia="Arial" w:cs="Arial"/>
                <w:sz w:val="15"/>
              </w:rPr>
            </w:pPr>
            <w:r>
              <w:rPr>
                <w:rFonts w:eastAsia="Arial" w:cs="Arial" w:ascii="Arial" w:hAnsi="Arial"/>
                <w:sz w:val="15"/>
              </w:rPr>
              <w:t>63.8</w:t>
            </w:r>
          </w:p>
        </w:tc>
        <w:tc>
          <w:tcPr>
            <w:tcW w:w="320" w:type="dxa"/>
            <w:tcBorders/>
          </w:tcPr>
          <w:p>
            <w:pPr>
              <w:pStyle w:val="Normal"/>
              <w:spacing w:lineRule="atLeast" w:line="0"/>
              <w:jc w:val="end"/>
              <w:rPr>
                <w:rFonts w:ascii="Arial" w:hAnsi="Arial" w:eastAsia="Arial" w:cs="Arial"/>
                <w:sz w:val="15"/>
              </w:rPr>
            </w:pPr>
            <w:r>
              <w:rPr>
                <w:rFonts w:eastAsia="Arial" w:cs="Arial" w:ascii="Arial" w:hAnsi="Arial"/>
                <w:sz w:val="15"/>
              </w:rPr>
              <w:t>72.2</w:t>
            </w:r>
          </w:p>
        </w:tc>
      </w:tr>
      <w:tr>
        <w:trPr>
          <w:trHeight w:val="213" w:hRule="atLeast"/>
        </w:trPr>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tcBorders/>
          </w:tcPr>
          <w:p>
            <w:pPr>
              <w:pStyle w:val="Normal"/>
              <w:spacing w:lineRule="atLeast" w:line="0"/>
              <w:ind w:start="240" w:end="0"/>
              <w:rPr>
                <w:rFonts w:ascii="Arial" w:hAnsi="Arial" w:eastAsia="Arial" w:cs="Arial"/>
                <w:b/>
                <w:sz w:val="15"/>
              </w:rPr>
            </w:pPr>
            <w:r>
              <w:rPr>
                <w:rFonts w:eastAsia="Arial" w:cs="Arial" w:ascii="Arial" w:hAnsi="Arial"/>
                <w:b/>
                <w:sz w:val="15"/>
              </w:rPr>
              <w:t>Height of American Women (in)</w:t>
            </w:r>
          </w:p>
        </w:tc>
        <w:tc>
          <w:tcPr>
            <w:tcW w:w="3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8.3. Measuring two standard deviations from the mean.</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255270</wp:posOffset>
                </wp:positionV>
                <wp:extent cx="6400800" cy="0"/>
                <wp:effectExtent l="0" t="6350" r="0" b="6350"/>
                <wp:wrapNone/>
                <wp:docPr id="6"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0.1pt" to="503.95pt,20.1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2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2</w:t>
      </w:r>
    </w:p>
    <w:p>
      <w:pPr>
        <w:sectPr>
          <w:type w:val="continuous"/>
          <w:pgSz w:w="12240" w:h="15840"/>
          <w:pgMar w:left="1080" w:right="1120" w:gutter="0" w:header="0" w:top="1013" w:footer="0" w:bottom="110"/>
          <w:formProt w:val="false"/>
          <w:textDirection w:val="lrTb"/>
          <w:docGrid w:type="default" w:linePitch="360" w:charSpace="0"/>
        </w:sectPr>
      </w:pPr>
    </w:p>
    <w:p>
      <w:pPr>
        <w:pStyle w:val="Normal"/>
        <w:spacing w:lineRule="auto" w:line="312"/>
        <w:rPr/>
      </w:pPr>
      <w:bookmarkStart w:id="2" w:name="page3"/>
      <w:bookmarkEnd w:id="2"/>
      <w:r>
        <w:rPr>
          <w:rFonts w:eastAsia="Arial" w:cs="Arial" w:ascii="Arial" w:hAnsi="Arial"/>
          <w:sz w:val="24"/>
        </w:rPr>
        <w:t>And finally, measure out three standard deviations from the mean, from 51.2 inches to 76.4 inches. About 99.7% of all women’s heights will fall within this interval. That leaves only</w:t>
      </w:r>
    </w:p>
    <w:p>
      <w:pPr>
        <w:pStyle w:val="Normal"/>
        <w:spacing w:lineRule="atLeast" w:line="0"/>
        <w:rPr>
          <w:rFonts w:ascii="Arial" w:hAnsi="Arial" w:eastAsia="Arial" w:cs="Arial"/>
          <w:sz w:val="24"/>
        </w:rPr>
      </w:pPr>
      <w:r>
        <w:rPr>
          <w:rFonts w:eastAsia="Arial" w:cs="Arial" w:ascii="Arial" w:hAnsi="Arial"/>
          <w:sz w:val="24"/>
        </w:rPr>
        <w:t>0.15% of women who are shorter than 51.2 inches and 0.15% of women who are taller than</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76.4 inches.</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ind w:end="500"/>
        <w:rPr/>
      </w:pPr>
      <w:r>
        <w:rPr>
          <w:rFonts w:eastAsia="Arial" w:cs="Arial" w:ascii="Arial" w:hAnsi="Arial"/>
          <w:sz w:val="24"/>
        </w:rPr>
        <w:t>Next, we take a trip to a meeting of the Boston Beanstalks, a social club for tall people — women must be at least 5 feet 10 inches (70 inches) and men at least 6 feet 2 inches</w:t>
      </w:r>
    </w:p>
    <w:p>
      <w:pPr>
        <w:pStyle w:val="Normal"/>
        <w:spacing w:lineRule="auto" w:line="328"/>
        <w:ind w:end="440"/>
        <w:rPr/>
      </w:pPr>
      <w:r>
        <w:rPr>
          <w:rFonts w:eastAsia="Arial" w:cs="Arial" w:ascii="Arial" w:hAnsi="Arial"/>
          <w:sz w:val="24"/>
        </w:rPr>
        <w:t xml:space="preserve">(74 inches). To see how far out (in terms of height) the Boston Beanstalks’ women are, we convert the entry height of 70 inches into a standard unit called a </w:t>
      </w:r>
      <w:r>
        <w:rPr>
          <w:rFonts w:eastAsia="Arial" w:cs="Arial" w:ascii="Arial" w:hAnsi="Arial"/>
          <w:i/>
          <w:sz w:val="24"/>
        </w:rPr>
        <w:t>z-</w:t>
      </w:r>
      <w:r>
        <w:rPr>
          <w:rFonts w:eastAsia="Arial" w:cs="Arial" w:ascii="Arial" w:hAnsi="Arial"/>
          <w:sz w:val="24"/>
        </w:rPr>
        <w:t>score by subtracting the mean of 63.8 and then dividing the result by the standard deviation of 4.2:</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pPr>
      <w:r>
        <w:rPr>
          <w:rFonts w:eastAsia="Arial" w:cs="Arial" w:ascii="Arial" w:hAnsi="Arial"/>
          <w:i/>
          <w:sz w:val="48"/>
          <w:vertAlign w:val="subscript"/>
        </w:rPr>
        <w:t>z</w:t>
      </w:r>
      <w:r>
        <w:rPr>
          <w:rFonts w:eastAsia="Symbol" w:cs="Symbol" w:ascii="Symbol" w:hAnsi="Symbol"/>
          <w:sz w:val="48"/>
          <w:vertAlign w:val="subscript"/>
        </w:rPr>
        <w:sym w:font="Symbol" w:char="20"/>
        <w:sym w:font="Symbol" w:char="3d"/>
      </w:r>
      <w:r>
        <w:rPr>
          <w:rFonts w:eastAsia="Arial" w:cs="Arial" w:ascii="Arial" w:hAnsi="Arial"/>
          <w:sz w:val="48"/>
          <w:vertAlign w:val="subscript"/>
        </w:rPr>
        <w:t xml:space="preserve"> </w:t>
      </w:r>
      <w:r>
        <w:rPr>
          <w:rFonts w:eastAsia="Arial" w:cs="Arial" w:ascii="Arial" w:hAnsi="Arial"/>
          <w:sz w:val="48"/>
          <w:u w:val="single"/>
        </w:rPr>
        <w:t>70</w:t>
      </w:r>
      <w:r>
        <w:rPr>
          <w:rFonts w:eastAsia="Arial" w:cs="Arial" w:ascii="Arial" w:hAnsi="Arial"/>
          <w:sz w:val="24"/>
          <w:u w:val="single"/>
        </w:rPr>
        <w:t xml:space="preserve"> − 63.8</w:t>
      </w:r>
      <w:r>
        <w:rPr>
          <w:rFonts w:eastAsia="Symbol" w:cs="Symbol" w:ascii="Symbol" w:hAnsi="Symbol"/>
          <w:sz w:val="48"/>
        </w:rPr>
        <w:sym w:font="Symbol" w:char="20"/>
      </w:r>
      <w:r>
        <w:rPr>
          <w:rFonts w:eastAsia="Symbol" w:cs="Symbol" w:ascii="Symbol" w:hAnsi="Symbol"/>
          <w:sz w:val="48"/>
          <w:vertAlign w:val="subscript"/>
        </w:rPr>
        <w:sym w:font="Symbol" w:char="3d"/>
      </w:r>
      <w:r>
        <w:rPr>
          <w:rFonts w:eastAsia="Arial" w:cs="Arial" w:ascii="Arial" w:hAnsi="Arial"/>
          <w:sz w:val="48"/>
        </w:rPr>
        <w:t xml:space="preserve"> </w:t>
      </w:r>
      <w:r>
        <w:rPr>
          <w:rFonts w:eastAsia="Arial" w:cs="Arial" w:ascii="Arial" w:hAnsi="Arial"/>
          <w:sz w:val="48"/>
          <w:vertAlign w:val="subscript"/>
        </w:rPr>
        <w:t>1.48</w:t>
      </w:r>
    </w:p>
    <w:p>
      <w:pPr>
        <w:pStyle w:val="Normal"/>
        <w:spacing w:lineRule="atLeast" w:line="0"/>
        <w:ind w:start="1240" w:end="0"/>
        <w:rPr>
          <w:rFonts w:ascii="Arial" w:hAnsi="Arial" w:eastAsia="Arial" w:cs="Arial"/>
          <w:sz w:val="24"/>
        </w:rPr>
      </w:pPr>
      <w:r>
        <w:rPr>
          <w:rFonts w:eastAsia="Arial" w:cs="Arial" w:ascii="Arial" w:hAnsi="Arial"/>
          <w:sz w:val="24"/>
        </w:rPr>
        <w:t>4.2</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end="260"/>
        <w:rPr/>
      </w:pPr>
      <w:r>
        <w:rPr>
          <w:rFonts w:eastAsia="Arial" w:cs="Arial" w:ascii="Arial" w:hAnsi="Arial"/>
          <w:sz w:val="24"/>
        </w:rPr>
        <w:t>This tells us that in order for a woman to be a member of the Boston Beanstalks Club, her height must be at least 1.48 standard deviations above the mean. Heights of men can be described by a normal curve with</w:t>
      </w:r>
      <w:r>
        <w:rPr>
          <w:rFonts w:eastAsia="Georgia" w:cs="Georgia" w:ascii="Georgia" w:hAnsi="Georgia"/>
          <w:sz w:val="24"/>
        </w:rPr>
        <w:t xml:space="preserve"> </w:t>
      </w:r>
      <w:r>
        <w:rPr>
          <w:rFonts w:eastAsia="Georgia" w:cs="Georgia" w:ascii="Georgia" w:hAnsi="Georgia"/>
          <w:i/>
          <w:sz w:val="24"/>
        </w:rPr>
        <w:t>µ</w:t>
      </w:r>
      <w:r>
        <w:rPr>
          <w:rFonts w:eastAsia="Arial" w:cs="Arial" w:ascii="Arial" w:hAnsi="Arial"/>
          <w:sz w:val="24"/>
        </w:rPr>
        <w:t xml:space="preserve"> = 69.4 inches and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4.7 inches . Converting the entry height for males into a </w:t>
      </w:r>
      <w:r>
        <w:rPr>
          <w:rFonts w:eastAsia="Arial" w:cs="Arial" w:ascii="Arial" w:hAnsi="Arial"/>
          <w:i/>
          <w:sz w:val="24"/>
        </w:rPr>
        <w:t>z-</w:t>
      </w:r>
      <w:r>
        <w:rPr>
          <w:rFonts w:eastAsia="Arial" w:cs="Arial" w:ascii="Arial" w:hAnsi="Arial"/>
          <w:sz w:val="24"/>
        </w:rPr>
        <w:t>score gives:</w:t>
      </w:r>
    </w:p>
    <w:p>
      <w:pPr>
        <w:pStyle w:val="Normal"/>
        <w:spacing w:lineRule="exact" w:line="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pP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48"/>
        </w:rPr>
        <w:t xml:space="preserve"> </w:t>
      </w:r>
      <w:r>
        <w:rPr>
          <w:rFonts w:eastAsia="Arial" w:cs="Arial" w:ascii="Arial" w:hAnsi="Arial"/>
          <w:sz w:val="48"/>
          <w:u w:val="single"/>
          <w:vertAlign w:val="superscript"/>
        </w:rPr>
        <w:t>74</w:t>
      </w:r>
      <w:r>
        <w:rPr>
          <w:rFonts w:eastAsia="Arial" w:cs="Arial" w:ascii="Arial" w:hAnsi="Arial"/>
          <w:sz w:val="48"/>
          <w:u w:val="single"/>
        </w:rPr>
        <w:t xml:space="preserve"> </w:t>
      </w:r>
      <w:r>
        <w:rPr>
          <w:rFonts w:eastAsia="Arial" w:cs="Arial" w:ascii="Arial" w:hAnsi="Arial"/>
          <w:sz w:val="48"/>
          <w:u w:val="single"/>
          <w:vertAlign w:val="superscript"/>
        </w:rPr>
        <w:t>−</w:t>
      </w:r>
      <w:r>
        <w:rPr>
          <w:rFonts w:eastAsia="Arial" w:cs="Arial" w:ascii="Arial" w:hAnsi="Arial"/>
          <w:sz w:val="48"/>
          <w:u w:val="single"/>
        </w:rPr>
        <w:t xml:space="preserve"> </w:t>
      </w:r>
      <w:r>
        <w:rPr>
          <w:rFonts w:eastAsia="Arial" w:cs="Arial" w:ascii="Arial" w:hAnsi="Arial"/>
          <w:sz w:val="48"/>
          <w:u w:val="single"/>
          <w:vertAlign w:val="superscript"/>
        </w:rPr>
        <w:t>69.4</w:t>
      </w:r>
      <w:r>
        <w:rPr>
          <w:rFonts w:eastAsia="Symbol" w:cs="Symbol" w:ascii="Symbol" w:hAnsi="Symbol"/>
          <w:sz w:val="24"/>
        </w:rPr>
        <w:sym w:font="Symbol" w:char="20"/>
        <w:sym w:font="Symbol" w:char="3d"/>
      </w:r>
      <w:r>
        <w:rPr>
          <w:rFonts w:eastAsia="Arial" w:cs="Arial" w:ascii="Arial" w:hAnsi="Arial"/>
          <w:sz w:val="24"/>
        </w:rPr>
        <w:t xml:space="preserve"> 0.98</w:t>
      </w:r>
    </w:p>
    <w:p>
      <w:pPr>
        <w:pStyle w:val="Normal"/>
        <w:spacing w:lineRule="atLeast" w:line="0"/>
        <w:ind w:start="1240" w:end="0"/>
        <w:rPr>
          <w:rFonts w:ascii="Arial" w:hAnsi="Arial" w:eastAsia="Arial" w:cs="Arial"/>
          <w:sz w:val="24"/>
        </w:rPr>
      </w:pPr>
      <w:r>
        <w:rPr>
          <w:rFonts w:eastAsia="Arial" w:cs="Arial" w:ascii="Arial" w:hAnsi="Arial"/>
          <w:sz w:val="24"/>
        </w:rPr>
        <w:t>4.7</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4"/>
        <w:ind w:end="120"/>
        <w:rPr/>
      </w:pPr>
      <w:r>
        <w:rPr>
          <w:rFonts w:eastAsia="Arial" w:cs="Arial" w:ascii="Arial" w:hAnsi="Arial"/>
          <w:sz w:val="24"/>
        </w:rPr>
        <w:t xml:space="preserve">Changing normal data into </w:t>
      </w:r>
      <w:r>
        <w:rPr>
          <w:rFonts w:eastAsia="Arial" w:cs="Arial" w:ascii="Arial" w:hAnsi="Arial"/>
          <w:i/>
          <w:sz w:val="24"/>
        </w:rPr>
        <w:t>z-</w:t>
      </w:r>
      <w:r>
        <w:rPr>
          <w:rFonts w:eastAsia="Arial" w:cs="Arial" w:ascii="Arial" w:hAnsi="Arial"/>
          <w:sz w:val="24"/>
        </w:rPr>
        <w:t>scores transforms the data into standard normal data. The standard normal curve has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0 and standard deviation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1. Using the standard normal distribution, Figure 8.4 compares our </w:t>
      </w:r>
      <w:r>
        <w:rPr>
          <w:rFonts w:eastAsia="Arial" w:cs="Arial" w:ascii="Arial" w:hAnsi="Arial"/>
          <w:i/>
          <w:sz w:val="24"/>
        </w:rPr>
        <w:t>z-</w:t>
      </w:r>
      <w:r>
        <w:rPr>
          <w:rFonts w:eastAsia="Arial" w:cs="Arial" w:ascii="Arial" w:hAnsi="Arial"/>
          <w:sz w:val="24"/>
        </w:rPr>
        <w:t>scores for men’s and women’s entry height into the Boston Beanstalks. In order for men to join, they only need to be about one standard deviation above the men’s mean height. The height requirements for women are more stringent than for men. Women need to be a half standard deviation further from the mean than their male counterparts.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2464435</wp:posOffset>
                </wp:positionV>
                <wp:extent cx="6400800" cy="0"/>
                <wp:effectExtent l="0" t="6350" r="0" b="6350"/>
                <wp:wrapNone/>
                <wp:docPr id="7"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94.05pt" to="503.95pt,194.0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20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3</w:t>
      </w:r>
    </w:p>
    <w:p>
      <w:pPr>
        <w:sectPr>
          <w:type w:val="continuous"/>
          <w:pgSz w:w="12240" w:h="15840"/>
          <w:pgMar w:left="1080" w:right="1200" w:gutter="0" w:header="0" w:top="1013" w:footer="0" w:bottom="11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9">
            <wp:simplePos x="0" y="0"/>
            <wp:positionH relativeFrom="page">
              <wp:posOffset>685800</wp:posOffset>
            </wp:positionH>
            <wp:positionV relativeFrom="page">
              <wp:posOffset>685800</wp:posOffset>
            </wp:positionV>
            <wp:extent cx="4131310" cy="5777865"/>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6" t="-4" r="-6" b="-4"/>
                    <a:stretch>
                      <a:fillRect/>
                    </a:stretch>
                  </pic:blipFill>
                  <pic:spPr bwMode="auto">
                    <a:xfrm>
                      <a:off x="0" y="0"/>
                      <a:ext cx="4131310" cy="5777865"/>
                    </a:xfrm>
                    <a:prstGeom prst="rect">
                      <a:avLst/>
                    </a:prstGeom>
                  </pic:spPr>
                </pic:pic>
              </a:graphicData>
            </a:graphic>
          </wp:anchor>
        </w:drawing>
      </w:r>
      <w:bookmarkStart w:id="3" w:name="page4"/>
      <w:bookmarkStart w:id="4" w:name="page4"/>
      <w:bookmarkEnd w:id="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8.4. Comparing z-scores for entry into the Boston Beanstalks.</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16"/>
        <w:rPr/>
      </w:pPr>
      <w:r>
        <w:rPr>
          <w:rFonts w:eastAsia="Arial" w:cs="Arial" w:ascii="Arial" w:hAnsi="Arial"/>
          <w:sz w:val="24"/>
        </w:rPr>
        <w:t>Based on the 68-95-99.7% Rule, approximately 16% of men are tall enough to join the club (leaving roughly 84% of the men who are too short to join). But what about women? Again using the 68-95-99.7% Rule, we know that the percent of women tall enough to join is somewhere between 2.5% and 16%. In order to get a more accurate answer, we can turn to</w:t>
      </w:r>
      <w:r>
        <w:rPr>
          <w:rFonts w:eastAsia="Arial" w:cs="Arial" w:ascii="Arial" w:hAnsi="Arial"/>
          <w:i/>
          <w:sz w:val="24"/>
        </w:rPr>
        <w:t xml:space="preserve"> z-</w:t>
      </w:r>
      <w:r>
        <w:rPr>
          <w:rFonts w:eastAsia="Arial" w:cs="Arial" w:ascii="Arial" w:hAnsi="Arial"/>
          <w:sz w:val="24"/>
        </w:rPr>
        <w:t xml:space="preserve">tables for the standard normal distribution. A </w:t>
      </w:r>
      <w:r>
        <w:rPr>
          <w:rFonts w:eastAsia="Arial" w:cs="Arial" w:ascii="Arial" w:hAnsi="Arial"/>
          <w:i/>
          <w:sz w:val="24"/>
        </w:rPr>
        <w:t>z-</w:t>
      </w:r>
      <w:r>
        <w:rPr>
          <w:rFonts w:eastAsia="Arial" w:cs="Arial" w:ascii="Arial" w:hAnsi="Arial"/>
          <w:sz w:val="24"/>
        </w:rPr>
        <w:t xml:space="preserve">table tells us how much of the distribution falls below any </w:t>
      </w:r>
      <w:r>
        <w:rPr>
          <w:rFonts w:eastAsia="Arial" w:cs="Arial" w:ascii="Arial" w:hAnsi="Arial"/>
          <w:i/>
          <w:sz w:val="24"/>
        </w:rPr>
        <w:t>z-</w:t>
      </w:r>
      <w:r>
        <w:rPr>
          <w:rFonts w:eastAsia="Arial" w:cs="Arial" w:ascii="Arial" w:hAnsi="Arial"/>
          <w:sz w:val="24"/>
        </w:rPr>
        <w:t xml:space="preserve">value. Here’s how to use the table. For a </w:t>
      </w:r>
      <w:r>
        <w:rPr>
          <w:rFonts w:eastAsia="Arial" w:cs="Arial" w:ascii="Arial" w:hAnsi="Arial"/>
          <w:i/>
          <w:sz w:val="24"/>
        </w:rPr>
        <w:t>z-</w:t>
      </w:r>
      <w:r>
        <w:rPr>
          <w:rFonts w:eastAsia="Arial" w:cs="Arial" w:ascii="Arial" w:hAnsi="Arial"/>
          <w:sz w:val="24"/>
        </w:rPr>
        <w:t xml:space="preserve">score of 1.48, we follow the </w:t>
      </w:r>
      <w:r>
        <w:rPr>
          <w:rFonts w:eastAsia="Arial" w:cs="Arial" w:ascii="Arial" w:hAnsi="Arial"/>
          <w:i/>
          <w:sz w:val="24"/>
        </w:rPr>
        <w:t>z</w:t>
      </w:r>
      <w:r>
        <w:rPr>
          <w:rFonts w:eastAsia="Arial" w:cs="Arial" w:ascii="Arial" w:hAnsi="Arial"/>
          <w:sz w:val="24"/>
        </w:rPr>
        <w:t xml:space="preserve"> column in Figure 8.5 down to 1.4 and then move right until we are in the .08 column. We can now read off the proportion of women who are too short to join the Beanstalks, 0.9306 or 93.06%. That means that only about 7% of women are tall enough to join the Beanstalks compared to around 16% of men.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220345</wp:posOffset>
                </wp:positionV>
                <wp:extent cx="6400800" cy="0"/>
                <wp:effectExtent l="0" t="6350" r="0" b="6350"/>
                <wp:wrapNone/>
                <wp:docPr id="9"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7.35pt" to="503.95pt,17.3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400" w:gutter="0" w:header="0" w:top="1440"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4</w:t>
      </w:r>
    </w:p>
    <w:p>
      <w:pPr>
        <w:sectPr>
          <w:type w:val="continuous"/>
          <w:pgSz w:w="12240" w:h="15840"/>
          <w:pgMar w:left="1080" w:right="1400" w:gutter="0" w:header="0" w:top="1440" w:footer="0" w:bottom="11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11">
            <wp:simplePos x="0" y="0"/>
            <wp:positionH relativeFrom="page">
              <wp:posOffset>677545</wp:posOffset>
            </wp:positionH>
            <wp:positionV relativeFrom="page">
              <wp:posOffset>683260</wp:posOffset>
            </wp:positionV>
            <wp:extent cx="3317875" cy="2011045"/>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5" t="-9" r="-5" b="-9"/>
                    <a:stretch>
                      <a:fillRect/>
                    </a:stretch>
                  </pic:blipFill>
                  <pic:spPr bwMode="auto">
                    <a:xfrm>
                      <a:off x="0" y="0"/>
                      <a:ext cx="3317875" cy="2011045"/>
                    </a:xfrm>
                    <a:prstGeom prst="rect">
                      <a:avLst/>
                    </a:prstGeom>
                  </pic:spPr>
                </pic:pic>
              </a:graphicData>
            </a:graphic>
          </wp:anchor>
        </w:drawing>
      </w:r>
      <w:bookmarkStart w:id="5" w:name="page5"/>
      <w:bookmarkStart w:id="6" w:name="page5"/>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Arial" w:hAnsi="Arial" w:eastAsia="Arial" w:cs="Arial"/>
          <w:sz w:val="15"/>
        </w:rPr>
      </w:pPr>
      <w:r>
        <w:rPr>
          <w:rFonts w:eastAsia="Arial" w:cs="Arial" w:ascii="Arial" w:hAnsi="Arial"/>
          <w:sz w:val="15"/>
        </w:rPr>
        <w:t>Table</w:t>
      </w:r>
    </w:p>
    <w:p>
      <w:pPr>
        <w:pStyle w:val="Normal"/>
        <w:spacing w:lineRule="exact" w:line="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820" w:end="0"/>
        <w:rPr>
          <w:rFonts w:ascii="Arial" w:hAnsi="Arial" w:eastAsia="Arial" w:cs="Arial"/>
          <w:sz w:val="15"/>
        </w:rPr>
      </w:pPr>
      <w:r>
        <w:rPr>
          <w:rFonts w:eastAsia="Arial" w:cs="Arial" w:ascii="Arial" w:hAnsi="Arial"/>
          <w:sz w:val="15"/>
        </w:rPr>
        <w:t>Probability</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60" w:end="0"/>
        <w:rPr>
          <w:rFonts w:ascii="Arial" w:hAnsi="Arial" w:eastAsia="Arial" w:cs="Arial"/>
          <w:i/>
          <w:i/>
          <w:sz w:val="15"/>
        </w:rPr>
      </w:pPr>
      <w:r>
        <w:rPr>
          <w:rFonts w:eastAsia="Arial" w:cs="Arial" w:ascii="Arial" w:hAnsi="Arial"/>
          <w:i/>
          <w:sz w:val="15"/>
        </w:rPr>
        <w:t>z</w:t>
      </w:r>
    </w:p>
    <w:p>
      <w:pPr>
        <w:pStyle w:val="Normal"/>
        <w:spacing w:lineRule="exact" w:line="20"/>
        <w:rPr>
          <w:rFonts w:ascii="Times New Roman" w:hAnsi="Times New Roman" w:eastAsia="Times New Roman" w:cs="Times New Roman"/>
          <w:i/>
          <w:i/>
          <w:sz w:val="15"/>
        </w:rPr>
      </w:pPr>
      <w:r>
        <w:rPr>
          <w:rFonts w:eastAsia="Times New Roman" w:cs="Times New Roman" w:ascii="Times New Roman" w:hAnsi="Times New Roman"/>
          <w:i/>
          <w:sz w:val="15"/>
        </w:rPr>
        <w:drawing>
          <wp:anchor behindDoc="1" distT="0" distB="0" distL="114935" distR="114935" simplePos="0" locked="0" layoutInCell="1" allowOverlap="1" relativeHeight="12">
            <wp:simplePos x="0" y="0"/>
            <wp:positionH relativeFrom="column">
              <wp:posOffset>0</wp:posOffset>
            </wp:positionH>
            <wp:positionV relativeFrom="paragraph">
              <wp:posOffset>92710</wp:posOffset>
            </wp:positionV>
            <wp:extent cx="6225540" cy="3420745"/>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8"/>
                    <a:srcRect l="-3" t="-6" r="-3" b="-6"/>
                    <a:stretch>
                      <a:fillRect/>
                    </a:stretch>
                  </pic:blipFill>
                  <pic:spPr bwMode="auto">
                    <a:xfrm>
                      <a:off x="0" y="0"/>
                      <a:ext cx="6225540" cy="34207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8.5. Using the standard normal table for a z-score of 1.48.</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16"/>
        <w:rPr/>
      </w:pPr>
      <w:r>
        <w:rPr>
          <w:rFonts w:eastAsia="Arial" w:cs="Arial" w:ascii="Arial" w:hAnsi="Arial"/>
          <w:sz w:val="24"/>
        </w:rPr>
        <w:t xml:space="preserve">We can also use </w:t>
      </w:r>
      <w:r>
        <w:rPr>
          <w:rFonts w:eastAsia="Arial" w:cs="Arial" w:ascii="Arial" w:hAnsi="Arial"/>
          <w:i/>
          <w:sz w:val="24"/>
        </w:rPr>
        <w:t>z-</w:t>
      </w:r>
      <w:r>
        <w:rPr>
          <w:rFonts w:eastAsia="Arial" w:cs="Arial" w:ascii="Arial" w:hAnsi="Arial"/>
          <w:sz w:val="24"/>
        </w:rPr>
        <w:t xml:space="preserve">scores to compute the percent of data that falls in an interval between two values. For example, suppose we want to know the proportion of American women who are taller than our host Pardis Sabeti, who is 64.5 inches tall, but still not tall enough to make it into the Boston Beanstalks. The </w:t>
      </w:r>
      <w:r>
        <w:rPr>
          <w:rFonts w:eastAsia="Arial" w:cs="Arial" w:ascii="Arial" w:hAnsi="Arial"/>
          <w:i/>
          <w:sz w:val="24"/>
        </w:rPr>
        <w:t>z-</w:t>
      </w:r>
      <w:r>
        <w:rPr>
          <w:rFonts w:eastAsia="Arial" w:cs="Arial" w:ascii="Arial" w:hAnsi="Arial"/>
          <w:sz w:val="24"/>
        </w:rPr>
        <w:t xml:space="preserve">score for a height of 64.5 inches is 0.16. Recall the </w:t>
      </w:r>
      <w:r>
        <w:rPr>
          <w:rFonts w:eastAsia="Arial" w:cs="Arial" w:ascii="Arial" w:hAnsi="Arial"/>
          <w:i/>
          <w:sz w:val="24"/>
        </w:rPr>
        <w:t>z-</w:t>
      </w:r>
      <w:r>
        <w:rPr>
          <w:rFonts w:eastAsia="Arial" w:cs="Arial" w:ascii="Arial" w:hAnsi="Arial"/>
          <w:sz w:val="24"/>
        </w:rPr>
        <w:t>score for women’s entry into the Boston Beanstalks is 1.48. So, we need the area under the standard normal curve between 0.16 and 1.48, which is shown in Figure 8.6. We know the proportion of women shorter than the cutoff for the Beanstalks is 0.9306. Using the table in Figure 8.5, we find that the proportion of women shorter than Dr. Sabeti is 0.5636. We get the desired proportion by subtracting these two proportions: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sz w:val="24"/>
        </w:rPr>
        <w:t>0.9306 – 0.5636 = 0.3670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279400</wp:posOffset>
                </wp:positionV>
                <wp:extent cx="6400800" cy="0"/>
                <wp:effectExtent l="0" t="6350" r="0" b="6350"/>
                <wp:wrapNone/>
                <wp:docPr id="12"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2pt" to="503.95pt,22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00" w:gutter="0" w:header="0" w:top="1440"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5</w:t>
      </w:r>
    </w:p>
    <w:p>
      <w:pPr>
        <w:sectPr>
          <w:type w:val="continuous"/>
          <w:pgSz w:w="12240" w:h="15840"/>
          <w:pgMar w:left="1080" w:right="1100" w:gutter="0" w:header="0" w:top="1440" w:footer="0" w:bottom="110"/>
          <w:formProt w:val="false"/>
          <w:textDirection w:val="lrTb"/>
          <w:docGrid w:type="default" w:linePitch="360" w:charSpace="0"/>
        </w:sectPr>
      </w:pPr>
    </w:p>
    <w:p>
      <w:pPr>
        <w:pStyle w:val="Normal"/>
        <w:spacing w:lineRule="auto" w:line="348"/>
        <w:rPr>
          <w:rFonts w:ascii="Arial" w:hAnsi="Arial" w:eastAsia="Arial" w:cs="Arial"/>
          <w:sz w:val="24"/>
        </w:rPr>
      </w:pPr>
      <w:bookmarkStart w:id="7" w:name="page6"/>
      <w:bookmarkEnd w:id="7"/>
      <w:r>
        <w:rPr>
          <w:rFonts w:eastAsia="Arial" w:cs="Arial" w:ascii="Arial" w:hAnsi="Arial"/>
          <w:sz w:val="24"/>
        </w:rPr>
        <w:t>So, approximately 36.7% of American women are taller than Pardis Sabeti but too short to be accepted by the Boston Beanstalks.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0</wp:posOffset>
            </wp:positionH>
            <wp:positionV relativeFrom="paragraph">
              <wp:posOffset>91440</wp:posOffset>
            </wp:positionV>
            <wp:extent cx="4216400" cy="2804795"/>
            <wp:effectExtent l="0" t="0" r="0" b="0"/>
            <wp:wrapNone/>
            <wp:docPr id="1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 descr="" title=""/>
                    <pic:cNvPicPr>
                      <a:picLocks noChangeAspect="1" noChangeArrowheads="1"/>
                    </pic:cNvPicPr>
                  </pic:nvPicPr>
                  <pic:blipFill>
                    <a:blip r:embed="rId9"/>
                    <a:srcRect l="-4" t="-6" r="-4" b="-6"/>
                    <a:stretch>
                      <a:fillRect/>
                    </a:stretch>
                  </pic:blipFill>
                  <pic:spPr bwMode="auto">
                    <a:xfrm>
                      <a:off x="0" y="0"/>
                      <a:ext cx="4216400" cy="2804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tbl>
      <w:tblPr>
        <w:tblW w:w="4560" w:type="dxa"/>
        <w:jc w:val="start"/>
        <w:tblInd w:w="260" w:type="dxa"/>
        <w:tblLayout w:type="fixed"/>
        <w:tblCellMar>
          <w:top w:w="0" w:type="dxa"/>
          <w:start w:w="0" w:type="dxa"/>
          <w:bottom w:w="0" w:type="dxa"/>
          <w:end w:w="0" w:type="dxa"/>
        </w:tblCellMar>
      </w:tblPr>
      <w:tblGrid>
        <w:gridCol w:w="1380"/>
        <w:gridCol w:w="2440"/>
        <w:gridCol w:w="740"/>
      </w:tblGrid>
      <w:tr>
        <w:trPr>
          <w:trHeight w:val="187" w:hRule="atLeast"/>
        </w:trPr>
        <w:tc>
          <w:tcPr>
            <w:tcW w:w="1380" w:type="dxa"/>
            <w:tcBorders/>
          </w:tcPr>
          <w:p>
            <w:pPr>
              <w:pStyle w:val="Normal"/>
              <w:spacing w:lineRule="atLeast" w:line="0"/>
              <w:ind w:end="1085"/>
              <w:jc w:val="end"/>
              <w:rPr>
                <w:rFonts w:ascii="Tahoma" w:hAnsi="Tahoma" w:eastAsia="Tahoma" w:cs="Tahoma"/>
                <w:w w:val="95"/>
                <w:sz w:val="15"/>
              </w:rPr>
            </w:pPr>
            <w:r>
              <w:rPr>
                <w:rFonts w:eastAsia="Tahoma" w:cs="Tahoma" w:ascii="Tahoma" w:hAnsi="Tahoma"/>
                <w:w w:val="95"/>
                <w:sz w:val="15"/>
              </w:rPr>
              <w:t>0.4</w:t>
            </w:r>
          </w:p>
        </w:tc>
        <w:tc>
          <w:tcPr>
            <w:tcW w:w="2440" w:type="dxa"/>
            <w:tcBorders/>
          </w:tcPr>
          <w:p>
            <w:pPr>
              <w:pStyle w:val="Normal"/>
              <w:snapToGrid w:val="false"/>
              <w:spacing w:lineRule="atLeast" w:line="0"/>
              <w:rPr>
                <w:rFonts w:ascii="Times New Roman" w:hAnsi="Times New Roman" w:eastAsia="Times New Roman" w:cs="Times New Roman"/>
                <w:w w:val="95"/>
                <w:sz w:val="16"/>
              </w:rPr>
            </w:pPr>
            <w:r>
              <w:rPr>
                <w:rFonts w:eastAsia="Times New Roman" w:cs="Times New Roman" w:ascii="Times New Roman" w:hAnsi="Times New Roman"/>
                <w:w w:val="95"/>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03" w:hRule="atLeast"/>
        </w:trPr>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jc w:val="end"/>
              <w:rPr>
                <w:rFonts w:ascii="Arial" w:hAnsi="Arial" w:eastAsia="Arial" w:cs="Arial"/>
                <w:sz w:val="15"/>
              </w:rPr>
            </w:pPr>
            <w:r>
              <w:rPr>
                <w:rFonts w:eastAsia="Arial" w:cs="Arial" w:ascii="Arial" w:hAnsi="Arial"/>
                <w:sz w:val="15"/>
              </w:rPr>
              <w:t>0.3670</w:t>
            </w:r>
          </w:p>
        </w:tc>
      </w:tr>
      <w:tr>
        <w:trPr>
          <w:trHeight w:val="579" w:hRule="atLeast"/>
        </w:trPr>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pacing w:lineRule="atLeast" w:line="0"/>
              <w:ind w:end="763"/>
              <w:jc w:val="end"/>
              <w:rPr>
                <w:rFonts w:ascii="Arial" w:hAnsi="Arial" w:eastAsia="Arial" w:cs="Arial"/>
                <w:sz w:val="16"/>
              </w:rPr>
            </w:pPr>
            <w:r>
              <w:rPr>
                <w:rFonts w:eastAsia="Arial" w:cs="Arial" w:ascii="Arial" w:hAnsi="Arial"/>
                <w:sz w:val="16"/>
              </w:rPr>
              <w:t>0.5636</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9" w:hRule="atLeast"/>
        </w:trPr>
        <w:tc>
          <w:tcPr>
            <w:tcW w:w="1380" w:type="dxa"/>
            <w:tcBorders/>
          </w:tcPr>
          <w:p>
            <w:pPr>
              <w:pStyle w:val="Normal"/>
              <w:spacing w:lineRule="atLeast" w:line="0"/>
              <w:ind w:end="1085"/>
              <w:jc w:val="end"/>
              <w:rPr>
                <w:rFonts w:ascii="Tahoma" w:hAnsi="Tahoma" w:eastAsia="Tahoma" w:cs="Tahoma"/>
                <w:w w:val="95"/>
                <w:sz w:val="15"/>
              </w:rPr>
            </w:pPr>
            <w:r>
              <w:rPr>
                <w:rFonts w:eastAsia="Tahoma" w:cs="Tahoma" w:ascii="Tahoma" w:hAnsi="Tahoma"/>
                <w:w w:val="95"/>
                <w:sz w:val="15"/>
              </w:rPr>
              <w:t>0.0</w:t>
            </w:r>
          </w:p>
        </w:tc>
        <w:tc>
          <w:tcPr>
            <w:tcW w:w="2440" w:type="dxa"/>
            <w:vMerge w:val="restart"/>
            <w:tcBorders/>
          </w:tcPr>
          <w:p>
            <w:pPr>
              <w:pStyle w:val="Normal"/>
              <w:spacing w:lineRule="atLeast" w:line="0"/>
              <w:ind w:end="163"/>
              <w:jc w:val="end"/>
              <w:rPr>
                <w:rFonts w:ascii="Arial" w:hAnsi="Arial" w:eastAsia="Arial" w:cs="Arial"/>
                <w:sz w:val="15"/>
              </w:rPr>
            </w:pPr>
            <w:r>
              <w:rPr>
                <w:rFonts w:eastAsia="Arial" w:cs="Arial" w:ascii="Arial" w:hAnsi="Arial"/>
                <w:sz w:val="15"/>
              </w:rPr>
              <w:t>0.16</w:t>
            </w:r>
          </w:p>
        </w:tc>
        <w:tc>
          <w:tcPr>
            <w:tcW w:w="740" w:type="dxa"/>
            <w:vMerge w:val="restart"/>
            <w:tcBorders/>
          </w:tcPr>
          <w:p>
            <w:pPr>
              <w:pStyle w:val="Normal"/>
              <w:spacing w:lineRule="atLeast" w:line="0"/>
              <w:jc w:val="end"/>
              <w:rPr>
                <w:rFonts w:ascii="Arial" w:hAnsi="Arial" w:eastAsia="Arial" w:cs="Arial"/>
                <w:sz w:val="15"/>
              </w:rPr>
            </w:pPr>
            <w:r>
              <w:rPr>
                <w:rFonts w:eastAsia="Arial" w:cs="Arial" w:ascii="Arial" w:hAnsi="Arial"/>
                <w:sz w:val="15"/>
              </w:rPr>
              <w:t>1.48</w:t>
            </w:r>
          </w:p>
        </w:tc>
      </w:tr>
      <w:tr>
        <w:trPr>
          <w:trHeight w:val="104" w:hRule="atLeast"/>
        </w:trPr>
        <w:tc>
          <w:tcPr>
            <w:tcW w:w="1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8" w:hRule="atLeast"/>
        </w:trPr>
        <w:tc>
          <w:tcPr>
            <w:tcW w:w="1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40" w:type="dxa"/>
            <w:tcBorders/>
          </w:tcPr>
          <w:p>
            <w:pPr>
              <w:pStyle w:val="Normal"/>
              <w:spacing w:lineRule="atLeast" w:line="0"/>
              <w:ind w:end="543"/>
              <w:jc w:val="end"/>
              <w:rPr>
                <w:rFonts w:ascii="Arial" w:hAnsi="Arial" w:eastAsia="Arial" w:cs="Arial"/>
                <w:b/>
                <w:sz w:val="15"/>
              </w:rPr>
            </w:pPr>
            <w:r>
              <w:rPr>
                <w:rFonts w:eastAsia="Arial" w:cs="Arial" w:ascii="Arial" w:hAnsi="Arial"/>
                <w:b/>
                <w:sz w:val="15"/>
              </w:rPr>
              <w:t>z</w:t>
            </w:r>
          </w:p>
        </w:tc>
        <w:tc>
          <w:tcPr>
            <w:tcW w:w="7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bl>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8.6. Computing the proportion between z-scores of 0.16 and 1.48.</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5055870</wp:posOffset>
                </wp:positionV>
                <wp:extent cx="6400800" cy="0"/>
                <wp:effectExtent l="0" t="6350" r="0" b="6350"/>
                <wp:wrapNone/>
                <wp:docPr id="14"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398.1pt" to="503.95pt,398.1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26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6</w:t>
      </w:r>
    </w:p>
    <w:p>
      <w:pPr>
        <w:sectPr>
          <w:type w:val="continuous"/>
          <w:pgSz w:w="12240" w:h="15840"/>
          <w:pgMar w:left="1080" w:right="1260" w:gutter="0" w:header="0" w:top="1013"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8" w:name="page7"/>
      <w:bookmarkEnd w:id="8"/>
      <w:r>
        <w:rPr>
          <w:rFonts w:eastAsia="Arial" w:cs="Arial" w:ascii="Arial" w:hAnsi="Arial"/>
          <w:b/>
          <w:sz w:val="56"/>
        </w:rPr>
        <w:t>STUDENT LEARNING OBJECTIVES</w:t>
      </w:r>
    </w:p>
    <w:p>
      <w:pPr>
        <w:pStyle w:val="Normal"/>
        <w:spacing w:lineRule="exact" w:line="200"/>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303" w:leader="none"/>
        </w:tabs>
        <w:spacing w:lineRule="auto" w:line="348"/>
        <w:ind w:end="400"/>
        <w:rPr>
          <w:rFonts w:ascii="Arial" w:hAnsi="Arial" w:eastAsia="Arial" w:cs="Arial"/>
          <w:sz w:val="24"/>
        </w:rPr>
      </w:pPr>
      <w:r>
        <w:rPr>
          <w:rFonts w:eastAsia="Arial" w:cs="Arial" w:ascii="Arial" w:hAnsi="Arial"/>
          <w:sz w:val="24"/>
        </w:rPr>
        <w:t>Be able to use the Empirical Rule (68-95-99.7% Rule) to approximate the proportions of normal data falling in certain intervals.</w:t>
      </w:r>
    </w:p>
    <w:p>
      <w:pPr>
        <w:pStyle w:val="Normal"/>
        <w:spacing w:lineRule="exact" w:line="275"/>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95" w:leader="none"/>
        </w:tabs>
        <w:spacing w:lineRule="auto" w:line="348"/>
        <w:ind w:end="760"/>
        <w:rPr>
          <w:rFonts w:ascii="Arial" w:hAnsi="Arial" w:eastAsia="Arial" w:cs="Arial"/>
          <w:sz w:val="24"/>
        </w:rPr>
      </w:pPr>
      <w:r>
        <w:rPr>
          <w:rFonts w:eastAsia="Arial" w:cs="Arial" w:ascii="Arial" w:hAnsi="Arial"/>
          <w:sz w:val="24"/>
        </w:rPr>
        <w:t>Understand that standardizing (by subtracting the mean and dividing by the standard deviation) allows us to compare observations from different normal distributions.</w:t>
      </w:r>
    </w:p>
    <w:p>
      <w:pPr>
        <w:pStyle w:val="Normal"/>
        <w:spacing w:lineRule="exact" w:line="275"/>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307" w:leader="none"/>
        </w:tabs>
        <w:spacing w:lineRule="auto" w:line="348"/>
        <w:ind w:end="720"/>
        <w:rPr>
          <w:rFonts w:ascii="Arial" w:hAnsi="Arial" w:eastAsia="Arial" w:cs="Arial"/>
          <w:sz w:val="24"/>
        </w:rPr>
      </w:pPr>
      <w:r>
        <w:rPr>
          <w:rFonts w:eastAsia="Arial" w:cs="Arial" w:ascii="Arial" w:hAnsi="Arial"/>
          <w:sz w:val="24"/>
        </w:rPr>
        <w:t>Know that in order to use a standard normal table to do calculations involving normal distributions, we must first standardize measurements.</w:t>
      </w:r>
    </w:p>
    <w:p>
      <w:pPr>
        <w:pStyle w:val="Normal"/>
        <w:spacing w:lineRule="exact" w:line="275"/>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302" w:leader="none"/>
        </w:tabs>
        <w:spacing w:lineRule="auto" w:line="348"/>
        <w:ind w:end="480"/>
        <w:rPr>
          <w:rFonts w:ascii="Arial" w:hAnsi="Arial" w:eastAsia="Arial" w:cs="Arial"/>
          <w:sz w:val="24"/>
        </w:rPr>
      </w:pPr>
      <w:r>
        <w:rPr>
          <w:rFonts w:eastAsia="Arial" w:cs="Arial" w:ascii="Arial" w:hAnsi="Arial"/>
          <w:sz w:val="24"/>
        </w:rPr>
        <w:t>Be able to use the standard normal table (</w:t>
      </w:r>
      <w:r>
        <w:rPr>
          <w:rFonts w:eastAsia="Arial" w:cs="Arial" w:ascii="Arial" w:hAnsi="Arial"/>
          <w:i/>
          <w:sz w:val="24"/>
        </w:rPr>
        <w:t>z-</w:t>
      </w:r>
      <w:r>
        <w:rPr>
          <w:rFonts w:eastAsia="Arial" w:cs="Arial" w:ascii="Arial" w:hAnsi="Arial"/>
          <w:sz w:val="24"/>
        </w:rPr>
        <w:t xml:space="preserve">table) to find the proportion of observations below any value of </w:t>
      </w:r>
      <w:r>
        <w:rPr>
          <w:rFonts w:eastAsia="Arial" w:cs="Arial" w:ascii="Arial" w:hAnsi="Arial"/>
          <w:i/>
          <w:sz w:val="24"/>
        </w:rPr>
        <w:t>z</w:t>
      </w:r>
      <w:r>
        <w:rPr>
          <w:rFonts w:eastAsia="Arial" w:cs="Arial" w:ascii="Arial" w:hAnsi="Arial"/>
          <w:sz w:val="24"/>
        </w:rPr>
        <w:t>.</w:t>
      </w:r>
    </w:p>
    <w:p>
      <w:pPr>
        <w:pStyle w:val="Normal"/>
        <w:spacing w:lineRule="exact" w:line="277"/>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96" w:leader="none"/>
        </w:tabs>
        <w:spacing w:lineRule="auto" w:line="348"/>
        <w:ind w:end="500"/>
        <w:rPr>
          <w:rFonts w:ascii="Arial" w:hAnsi="Arial" w:eastAsia="Arial" w:cs="Arial"/>
          <w:sz w:val="24"/>
        </w:rPr>
      </w:pPr>
      <w:r>
        <w:rPr>
          <w:rFonts w:eastAsia="Arial" w:cs="Arial" w:ascii="Arial" w:hAnsi="Arial"/>
          <w:sz w:val="24"/>
        </w:rPr>
        <w:t xml:space="preserve">Be able to combine standardization with use of the </w:t>
      </w:r>
      <w:r>
        <w:rPr>
          <w:rFonts w:eastAsia="Arial" w:cs="Arial" w:ascii="Arial" w:hAnsi="Arial"/>
          <w:i/>
          <w:sz w:val="24"/>
        </w:rPr>
        <w:t>z-</w:t>
      </w:r>
      <w:r>
        <w:rPr>
          <w:rFonts w:eastAsia="Arial" w:cs="Arial" w:ascii="Arial" w:hAnsi="Arial"/>
          <w:sz w:val="24"/>
        </w:rPr>
        <w:t>table to find the proportion above, below, or between given values in any normal distribution.</w:t>
      </w:r>
    </w:p>
    <w:p>
      <w:pPr>
        <w:pStyle w:val="Normal"/>
        <w:spacing w:lineRule="exact" w:line="277"/>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56" w:leader="none"/>
        </w:tabs>
        <w:spacing w:lineRule="auto" w:line="348"/>
        <w:rPr>
          <w:rFonts w:ascii="Arial" w:hAnsi="Arial" w:eastAsia="Arial" w:cs="Arial"/>
          <w:sz w:val="24"/>
        </w:rPr>
      </w:pPr>
      <w:r>
        <w:rPr>
          <w:rFonts w:eastAsia="Arial" w:cs="Arial" w:ascii="Arial" w:hAnsi="Arial"/>
          <w:sz w:val="24"/>
        </w:rPr>
        <w:t xml:space="preserve">Be able to use software such as Excel, Minitab, or SPSS, or graphing calculators to perform the calculations in D and E without having to convert to </w:t>
      </w:r>
      <w:r>
        <w:rPr>
          <w:rFonts w:eastAsia="Arial" w:cs="Arial" w:ascii="Arial" w:hAnsi="Arial"/>
          <w:i/>
          <w:sz w:val="24"/>
        </w:rPr>
        <w:t>z-</w:t>
      </w:r>
      <w:r>
        <w:rPr>
          <w:rFonts w:eastAsia="Arial" w:cs="Arial" w:ascii="Arial" w:hAnsi="Arial"/>
          <w:sz w:val="24"/>
        </w:rPr>
        <w:t>scores.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3995420</wp:posOffset>
                </wp:positionV>
                <wp:extent cx="6400800" cy="0"/>
                <wp:effectExtent l="0" t="6350" r="0" b="6350"/>
                <wp:wrapNone/>
                <wp:docPr id="15"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314.6pt" to="503.95pt,314.6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20" w:gutter="0" w:header="0" w:top="90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7</w:t>
      </w:r>
    </w:p>
    <w:p>
      <w:pPr>
        <w:sectPr>
          <w:type w:val="continuous"/>
          <w:pgSz w:w="12240" w:h="15840"/>
          <w:pgMar w:left="1080" w:right="1120" w:gutter="0" w:header="0" w:top="908"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9" w:name="page8"/>
      <w:bookmarkEnd w:id="9"/>
      <w:r>
        <w:rPr>
          <w:rFonts w:eastAsia="Arial" w:cs="Arial" w:ascii="Arial" w:hAnsi="Arial"/>
          <w:b/>
          <w:sz w:val="56"/>
        </w:rPr>
        <w:t>CONTENT OVERVIEW</w:t>
      </w:r>
    </w:p>
    <w:p>
      <w:pPr>
        <w:pStyle w:val="Normal"/>
        <w:spacing w:lineRule="exact" w:line="200"/>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rPr/>
      </w:pPr>
      <w:r>
        <w:rPr>
          <w:rFonts w:eastAsia="Arial" w:cs="Arial" w:ascii="Arial" w:hAnsi="Arial"/>
          <w:sz w:val="24"/>
        </w:rPr>
        <w:t>Normal density curves are bell-shaped curves, which have been scaled so that the area under the curve is 1. A normal density curve is completely determined by its mean,</w:t>
      </w:r>
      <w:r>
        <w:rPr>
          <w:rFonts w:eastAsia="Georgia" w:cs="Georgia" w:ascii="Georgia" w:hAnsi="Georgia"/>
          <w:sz w:val="24"/>
        </w:rPr>
        <w:t xml:space="preserve"> </w:t>
      </w:r>
      <w:r>
        <w:rPr>
          <w:rFonts w:eastAsia="Georgia" w:cs="Georgia" w:ascii="Georgia" w:hAnsi="Georgia"/>
          <w:i/>
          <w:sz w:val="24"/>
        </w:rPr>
        <w:t>µ</w:t>
      </w:r>
      <w:r>
        <w:rPr>
          <w:rFonts w:eastAsia="Arial" w:cs="Arial" w:ascii="Arial" w:hAnsi="Arial"/>
          <w:sz w:val="24"/>
        </w:rPr>
        <w:t xml:space="preserve">, and standard deviation </w:t>
      </w:r>
      <w:r>
        <w:rPr>
          <w:rFonts w:eastAsia="Georgia" w:cs="Georgia" w:ascii="Georgia" w:hAnsi="Georgia"/>
          <w:i/>
          <w:sz w:val="24"/>
        </w:rPr>
        <w:t>σ</w:t>
      </w:r>
      <w:r>
        <w:rPr>
          <w:rFonts w:eastAsia="Arial" w:cs="Arial" w:ascii="Arial" w:hAnsi="Arial"/>
          <w:sz w:val="24"/>
        </w:rPr>
        <w:t>. Figure 8.7 shows two normal density curves, the solid curve has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5 and standard</w:t>
      </w:r>
      <w:r>
        <w:rPr>
          <w:rFonts w:eastAsia="Georgia" w:cs="Georgia" w:ascii="Georgia" w:hAnsi="Georgia"/>
          <w:i/>
          <w:sz w:val="24"/>
        </w:rPr>
        <w:t xml:space="preserve"> </w:t>
      </w:r>
      <w:r>
        <w:rPr>
          <w:rFonts w:eastAsia="Arial" w:cs="Arial" w:ascii="Arial" w:hAnsi="Arial"/>
          <w:sz w:val="24"/>
        </w:rPr>
        <w:t xml:space="preserve">deviation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3 and the dashed curve has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8 and standard deviation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2 . Vertical line segments mark the means of the two normal distributions and horizontal line segments mark the standard deviations.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-5715</wp:posOffset>
            </wp:positionH>
            <wp:positionV relativeFrom="paragraph">
              <wp:posOffset>101600</wp:posOffset>
            </wp:positionV>
            <wp:extent cx="4165600" cy="2774315"/>
            <wp:effectExtent l="0" t="0" r="0" b="0"/>
            <wp:wrapNone/>
            <wp:docPr id="1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 descr="" title=""/>
                    <pic:cNvPicPr>
                      <a:picLocks noChangeAspect="1" noChangeArrowheads="1"/>
                    </pic:cNvPicPr>
                  </pic:nvPicPr>
                  <pic:blipFill>
                    <a:blip r:embed="rId10"/>
                    <a:srcRect l="-4" t="-6" r="-4" b="-6"/>
                    <a:stretch>
                      <a:fillRect/>
                    </a:stretch>
                  </pic:blipFill>
                  <pic:spPr bwMode="auto">
                    <a:xfrm>
                      <a:off x="0" y="0"/>
                      <a:ext cx="4165600" cy="27743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tbl>
      <w:tblPr>
        <w:tblW w:w="4920" w:type="dxa"/>
        <w:jc w:val="start"/>
        <w:tblInd w:w="1040" w:type="dxa"/>
        <w:tblLayout w:type="fixed"/>
        <w:tblCellMar>
          <w:top w:w="0" w:type="dxa"/>
          <w:start w:w="0" w:type="dxa"/>
          <w:bottom w:w="0" w:type="dxa"/>
          <w:end w:w="0" w:type="dxa"/>
        </w:tblCellMar>
      </w:tblPr>
      <w:tblGrid>
        <w:gridCol w:w="320"/>
        <w:gridCol w:w="540"/>
        <w:gridCol w:w="520"/>
        <w:gridCol w:w="540"/>
        <w:gridCol w:w="540"/>
        <w:gridCol w:w="340"/>
        <w:gridCol w:w="580"/>
        <w:gridCol w:w="660"/>
        <w:gridCol w:w="540"/>
        <w:gridCol w:w="340"/>
      </w:tblGrid>
      <w:tr>
        <w:trPr>
          <w:trHeight w:val="189"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pacing w:lineRule="atLeast" w:line="0"/>
              <w:ind w:end="403"/>
              <w:jc w:val="end"/>
              <w:rPr>
                <w:rFonts w:ascii="Arial" w:hAnsi="Arial" w:eastAsia="Arial" w:cs="Arial"/>
                <w:sz w:val="16"/>
              </w:rPr>
            </w:pPr>
            <w:r>
              <w:rPr>
                <w:rFonts w:eastAsia="Arial" w:cs="Arial" w:ascii="Arial" w:hAnsi="Arial"/>
                <w:sz w:val="16"/>
              </w:rPr>
              <w:t>2</w:t>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24"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end="363"/>
              <w:jc w:val="end"/>
              <w:rPr>
                <w:rFonts w:ascii="Arial" w:hAnsi="Arial" w:eastAsia="Arial" w:cs="Arial"/>
                <w:sz w:val="16"/>
              </w:rPr>
            </w:pPr>
            <w:r>
              <w:rPr>
                <w:rFonts w:eastAsia="Arial" w:cs="Arial" w:ascii="Arial" w:hAnsi="Arial"/>
                <w:sz w:val="16"/>
              </w:rPr>
              <w:t>3</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86" w:hRule="atLeast"/>
        </w:trPr>
        <w:tc>
          <w:tcPr>
            <w:tcW w:w="320" w:type="dxa"/>
            <w:tcBorders/>
          </w:tcPr>
          <w:p>
            <w:pPr>
              <w:pStyle w:val="Normal"/>
              <w:spacing w:lineRule="atLeast" w:line="0"/>
              <w:ind w:end="126"/>
              <w:jc w:val="end"/>
              <w:rPr>
                <w:rFonts w:ascii="Arial" w:hAnsi="Arial" w:eastAsia="Arial" w:cs="Arial"/>
                <w:w w:val="74"/>
                <w:sz w:val="15"/>
              </w:rPr>
            </w:pPr>
            <w:r>
              <w:rPr>
                <w:rFonts w:eastAsia="Arial" w:cs="Arial" w:ascii="Arial" w:hAnsi="Arial"/>
                <w:w w:val="74"/>
                <w:sz w:val="15"/>
              </w:rPr>
              <w:t>-4</w:t>
            </w:r>
          </w:p>
        </w:tc>
        <w:tc>
          <w:tcPr>
            <w:tcW w:w="540" w:type="dxa"/>
            <w:tcBorders/>
          </w:tcPr>
          <w:p>
            <w:pPr>
              <w:pStyle w:val="Normal"/>
              <w:spacing w:lineRule="atLeast" w:line="0"/>
              <w:ind w:end="146"/>
              <w:jc w:val="end"/>
              <w:rPr>
                <w:rFonts w:ascii="Arial" w:hAnsi="Arial" w:eastAsia="Arial" w:cs="Arial"/>
                <w:sz w:val="15"/>
              </w:rPr>
            </w:pPr>
            <w:r>
              <w:rPr>
                <w:rFonts w:eastAsia="Arial" w:cs="Arial" w:ascii="Arial" w:hAnsi="Arial"/>
                <w:sz w:val="15"/>
              </w:rPr>
              <w:t>-2</w:t>
            </w:r>
          </w:p>
        </w:tc>
        <w:tc>
          <w:tcPr>
            <w:tcW w:w="520" w:type="dxa"/>
            <w:tcBorders/>
          </w:tcPr>
          <w:p>
            <w:pPr>
              <w:pStyle w:val="Normal"/>
              <w:spacing w:lineRule="atLeast" w:line="0"/>
              <w:ind w:end="146"/>
              <w:jc w:val="end"/>
              <w:rPr>
                <w:rFonts w:ascii="Arial" w:hAnsi="Arial" w:eastAsia="Arial" w:cs="Arial"/>
                <w:sz w:val="15"/>
              </w:rPr>
            </w:pPr>
            <w:r>
              <w:rPr>
                <w:rFonts w:eastAsia="Arial" w:cs="Arial" w:ascii="Arial" w:hAnsi="Arial"/>
                <w:sz w:val="15"/>
              </w:rPr>
              <w:t>0</w:t>
            </w:r>
          </w:p>
        </w:tc>
        <w:tc>
          <w:tcPr>
            <w:tcW w:w="540" w:type="dxa"/>
            <w:tcBorders/>
          </w:tcPr>
          <w:p>
            <w:pPr>
              <w:pStyle w:val="Normal"/>
              <w:spacing w:lineRule="atLeast" w:line="0"/>
              <w:ind w:end="146"/>
              <w:jc w:val="end"/>
              <w:rPr>
                <w:rFonts w:ascii="Arial" w:hAnsi="Arial" w:eastAsia="Arial" w:cs="Arial"/>
                <w:sz w:val="15"/>
              </w:rPr>
            </w:pPr>
            <w:r>
              <w:rPr>
                <w:rFonts w:eastAsia="Arial" w:cs="Arial" w:ascii="Arial" w:hAnsi="Arial"/>
                <w:sz w:val="15"/>
              </w:rPr>
              <w:t>2</w:t>
            </w:r>
          </w:p>
        </w:tc>
        <w:tc>
          <w:tcPr>
            <w:tcW w:w="540" w:type="dxa"/>
            <w:tcBorders/>
          </w:tcPr>
          <w:p>
            <w:pPr>
              <w:pStyle w:val="Normal"/>
              <w:spacing w:lineRule="atLeast" w:line="0"/>
              <w:ind w:end="166"/>
              <w:jc w:val="end"/>
              <w:rPr>
                <w:rFonts w:ascii="Arial" w:hAnsi="Arial" w:eastAsia="Arial" w:cs="Arial"/>
                <w:sz w:val="15"/>
              </w:rPr>
            </w:pPr>
            <w:r>
              <w:rPr>
                <w:rFonts w:eastAsia="Arial" w:cs="Arial" w:ascii="Arial" w:hAnsi="Arial"/>
                <w:sz w:val="15"/>
              </w:rPr>
              <w:t>4</w:t>
            </w:r>
          </w:p>
        </w:tc>
        <w:tc>
          <w:tcPr>
            <w:tcW w:w="340" w:type="dxa"/>
            <w:tcBorders/>
          </w:tcPr>
          <w:p>
            <w:pPr>
              <w:pStyle w:val="Normal"/>
              <w:spacing w:lineRule="atLeast" w:line="0"/>
              <w:jc w:val="end"/>
              <w:rPr>
                <w:rFonts w:ascii="Arial" w:hAnsi="Arial" w:eastAsia="Arial" w:cs="Arial"/>
                <w:sz w:val="15"/>
              </w:rPr>
            </w:pPr>
            <w:r>
              <w:rPr>
                <w:rFonts w:eastAsia="Arial" w:cs="Arial" w:ascii="Arial" w:hAnsi="Arial"/>
                <w:sz w:val="15"/>
              </w:rPr>
              <w:t>6</w:t>
            </w:r>
          </w:p>
        </w:tc>
        <w:tc>
          <w:tcPr>
            <w:tcW w:w="580" w:type="dxa"/>
            <w:tcBorders/>
          </w:tcPr>
          <w:p>
            <w:pPr>
              <w:pStyle w:val="Normal"/>
              <w:spacing w:lineRule="atLeast" w:line="0"/>
              <w:ind w:end="23"/>
              <w:jc w:val="end"/>
              <w:rPr>
                <w:rFonts w:ascii="Arial" w:hAnsi="Arial" w:eastAsia="Arial" w:cs="Arial"/>
                <w:sz w:val="15"/>
              </w:rPr>
            </w:pPr>
            <w:r>
              <w:rPr>
                <w:rFonts w:eastAsia="Arial" w:cs="Arial" w:ascii="Arial" w:hAnsi="Arial"/>
                <w:sz w:val="15"/>
              </w:rPr>
              <w:t>8</w:t>
            </w:r>
          </w:p>
        </w:tc>
        <w:tc>
          <w:tcPr>
            <w:tcW w:w="660" w:type="dxa"/>
            <w:tcBorders/>
          </w:tcPr>
          <w:p>
            <w:pPr>
              <w:pStyle w:val="Normal"/>
              <w:spacing w:lineRule="atLeast" w:line="0"/>
              <w:ind w:end="103"/>
              <w:jc w:val="end"/>
              <w:rPr>
                <w:rFonts w:ascii="Arial" w:hAnsi="Arial" w:eastAsia="Arial" w:cs="Arial"/>
                <w:sz w:val="15"/>
              </w:rPr>
            </w:pPr>
            <w:r>
              <w:rPr>
                <w:rFonts w:eastAsia="Arial" w:cs="Arial" w:ascii="Arial" w:hAnsi="Arial"/>
                <w:sz w:val="15"/>
              </w:rPr>
              <w:t>10</w:t>
            </w:r>
          </w:p>
        </w:tc>
        <w:tc>
          <w:tcPr>
            <w:tcW w:w="540" w:type="dxa"/>
            <w:tcBorders/>
          </w:tcPr>
          <w:p>
            <w:pPr>
              <w:pStyle w:val="Normal"/>
              <w:spacing w:lineRule="atLeast" w:line="0"/>
              <w:ind w:end="106"/>
              <w:jc w:val="end"/>
              <w:rPr>
                <w:rFonts w:ascii="Arial" w:hAnsi="Arial" w:eastAsia="Arial" w:cs="Arial"/>
                <w:sz w:val="15"/>
              </w:rPr>
            </w:pPr>
            <w:r>
              <w:rPr>
                <w:rFonts w:eastAsia="Arial" w:cs="Arial" w:ascii="Arial" w:hAnsi="Arial"/>
                <w:sz w:val="15"/>
              </w:rPr>
              <w:t>12</w:t>
            </w:r>
          </w:p>
        </w:tc>
        <w:tc>
          <w:tcPr>
            <w:tcW w:w="340" w:type="dxa"/>
            <w:tcBorders/>
          </w:tcPr>
          <w:p>
            <w:pPr>
              <w:pStyle w:val="Normal"/>
              <w:spacing w:lineRule="atLeast" w:line="0"/>
              <w:jc w:val="end"/>
              <w:rPr>
                <w:rFonts w:ascii="Arial" w:hAnsi="Arial" w:eastAsia="Arial" w:cs="Arial"/>
                <w:sz w:val="15"/>
              </w:rPr>
            </w:pPr>
            <w:r>
              <w:rPr>
                <w:rFonts w:eastAsia="Arial" w:cs="Arial" w:ascii="Arial" w:hAnsi="Arial"/>
                <w:sz w:val="15"/>
              </w:rPr>
              <w:t>14</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8.7. Comparing two normal density curves.</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36"/>
        <w:ind w:end="300"/>
        <w:rPr/>
      </w:pPr>
      <w:r>
        <w:rPr>
          <w:rFonts w:eastAsia="Arial" w:cs="Arial" w:ascii="Arial" w:hAnsi="Arial"/>
          <w:sz w:val="24"/>
        </w:rPr>
        <w:t xml:space="preserve">The standard deviation acts as a natural yardstick for any measurement that follows a normal distribution. We can summarize use of the standard deviation as a yardstick with the </w:t>
      </w:r>
      <w:r>
        <w:rPr>
          <w:rFonts w:eastAsia="Arial" w:cs="Arial" w:ascii="Arial" w:hAnsi="Arial"/>
          <w:b/>
          <w:sz w:val="24"/>
        </w:rPr>
        <w:t>Empirical Rule</w:t>
      </w:r>
      <w:r>
        <w:rPr>
          <w:rFonts w:eastAsia="Arial" w:cs="Arial" w:ascii="Arial" w:hAnsi="Arial"/>
          <w:sz w:val="24"/>
        </w:rPr>
        <w:t xml:space="preserve">, also known as the </w:t>
      </w:r>
      <w:r>
        <w:rPr>
          <w:rFonts w:eastAsia="Arial" w:cs="Arial" w:ascii="Arial" w:hAnsi="Arial"/>
          <w:b/>
          <w:sz w:val="24"/>
        </w:rPr>
        <w:t>68-95-99.7% Rule</w:t>
      </w:r>
      <w:r>
        <w:rPr>
          <w:rFonts w:eastAsia="Arial" w:cs="Arial" w:ascii="Arial" w:hAnsi="Arial"/>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382905</wp:posOffset>
                </wp:positionV>
                <wp:extent cx="6400800" cy="0"/>
                <wp:effectExtent l="0" t="3175" r="0" b="3175"/>
                <wp:wrapNone/>
                <wp:docPr id="17"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0.15pt" to="503.95pt,3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3175</wp:posOffset>
                </wp:positionH>
                <wp:positionV relativeFrom="paragraph">
                  <wp:posOffset>379730</wp:posOffset>
                </wp:positionV>
                <wp:extent cx="0" cy="1730375"/>
                <wp:effectExtent l="3175" t="0" r="3175" b="0"/>
                <wp:wrapNone/>
                <wp:docPr id="18" name=""/>
                <a:graphic xmlns:a="http://schemas.openxmlformats.org/drawingml/2006/main">
                  <a:graphicData uri="http://schemas.microsoft.com/office/word/2010/wordprocessingShape">
                    <wps:wsp>
                      <wps:cNvSpPr/>
                      <wps:spPr>
                        <a:xfrm>
                          <a:off x="0" y="0"/>
                          <a:ext cx="0" cy="1730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29.9pt" to="0.25pt,166.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6397625</wp:posOffset>
                </wp:positionH>
                <wp:positionV relativeFrom="paragraph">
                  <wp:posOffset>379730</wp:posOffset>
                </wp:positionV>
                <wp:extent cx="0" cy="1730375"/>
                <wp:effectExtent l="3175" t="0" r="3175" b="0"/>
                <wp:wrapNone/>
                <wp:docPr id="19" name=""/>
                <a:graphic xmlns:a="http://schemas.openxmlformats.org/drawingml/2006/main">
                  <a:graphicData uri="http://schemas.microsoft.com/office/word/2010/wordprocessingShape">
                    <wps:wsp>
                      <wps:cNvSpPr/>
                      <wps:spPr>
                        <a:xfrm>
                          <a:off x="0" y="0"/>
                          <a:ext cx="0" cy="1730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3.75pt,29.9pt" to="503.75pt,166.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b/>
          <w:sz w:val="24"/>
        </w:rPr>
      </w:pPr>
      <w:r>
        <w:rPr>
          <w:rFonts w:eastAsia="Arial" w:cs="Arial" w:ascii="Arial" w:hAnsi="Arial"/>
          <w:b/>
          <w:sz w:val="24"/>
        </w:rPr>
        <w:t>Empirical Rule or 68-95-99.7% Rule</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pPr>
      <w:r>
        <w:rPr>
          <w:rFonts w:eastAsia="Arial" w:cs="Arial" w:ascii="Arial" w:hAnsi="Arial"/>
          <w:sz w:val="24"/>
        </w:rPr>
        <w:t>In any normal distribution with mean</w:t>
      </w:r>
      <w:r>
        <w:rPr>
          <w:rFonts w:eastAsia="Georgia" w:cs="Georgia" w:ascii="Georgia" w:hAnsi="Georgia"/>
          <w:sz w:val="24"/>
        </w:rPr>
        <w:t xml:space="preserve"> </w:t>
      </w:r>
      <w:r>
        <w:rPr>
          <w:rFonts w:eastAsia="Georgia" w:cs="Georgia" w:ascii="Georgia" w:hAnsi="Georgia"/>
          <w:i/>
          <w:sz w:val="24"/>
        </w:rPr>
        <w:t>μ</w:t>
      </w:r>
      <w:r>
        <w:rPr>
          <w:rFonts w:eastAsia="Arial" w:cs="Arial" w:ascii="Arial" w:hAnsi="Arial"/>
          <w:sz w:val="24"/>
        </w:rPr>
        <w:t xml:space="preserve"> 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 xml:space="preserve"> :</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80" w:leader="none"/>
        </w:tabs>
        <w:spacing w:lineRule="atLeast" w:line="0"/>
        <w:ind w:hanging="152" w:start="880" w:end="0"/>
        <w:rPr>
          <w:rFonts w:ascii="Arial" w:hAnsi="Arial" w:eastAsia="Arial" w:cs="Arial"/>
          <w:sz w:val="24"/>
        </w:rPr>
      </w:pPr>
      <w:r>
        <w:rPr>
          <w:rFonts w:eastAsia="Arial" w:cs="Arial" w:ascii="Arial" w:hAnsi="Arial"/>
          <w:sz w:val="24"/>
        </w:rPr>
        <w:t>Approximately 68% of the data fall within one standard deviation of the mean.</w:t>
      </w:r>
    </w:p>
    <w:p>
      <w:pPr>
        <w:pStyle w:val="Normal"/>
        <w:spacing w:lineRule="exact" w:line="84"/>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880" w:leader="none"/>
        </w:tabs>
        <w:spacing w:lineRule="atLeast" w:line="0"/>
        <w:ind w:hanging="152" w:start="880" w:end="0"/>
        <w:rPr>
          <w:rFonts w:ascii="Arial" w:hAnsi="Arial" w:eastAsia="Arial" w:cs="Arial"/>
          <w:sz w:val="24"/>
        </w:rPr>
      </w:pPr>
      <w:r>
        <w:rPr>
          <w:rFonts w:eastAsia="Arial" w:cs="Arial" w:ascii="Arial" w:hAnsi="Arial"/>
          <w:sz w:val="24"/>
        </w:rPr>
        <w:t>Approximately 95% of the data fall within two standard deviations of the mean.</w:t>
      </w:r>
    </w:p>
    <w:p>
      <w:pPr>
        <w:pStyle w:val="Normal"/>
        <w:spacing w:lineRule="exact" w:line="84"/>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880" w:leader="none"/>
        </w:tabs>
        <w:spacing w:lineRule="atLeast" w:line="0"/>
        <w:ind w:hanging="152" w:start="880" w:end="0"/>
        <w:rPr>
          <w:rFonts w:ascii="Arial" w:hAnsi="Arial" w:eastAsia="Arial" w:cs="Arial"/>
          <w:sz w:val="24"/>
        </w:rPr>
      </w:pPr>
      <w:r>
        <w:rPr>
          <w:rFonts w:eastAsia="Arial" w:cs="Arial" w:ascii="Arial" w:hAnsi="Arial"/>
          <w:sz w:val="24"/>
        </w:rPr>
        <w:t>Approximately 99.7% of the data fall within three standard deviations of the mean.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608965</wp:posOffset>
                </wp:positionV>
                <wp:extent cx="6400800" cy="0"/>
                <wp:effectExtent l="0" t="6350" r="0" b="6350"/>
                <wp:wrapNone/>
                <wp:docPr id="20"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47.95pt" to="503.95pt,47.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320675</wp:posOffset>
                </wp:positionV>
                <wp:extent cx="6400800" cy="0"/>
                <wp:effectExtent l="0" t="3175" r="0" b="3175"/>
                <wp:wrapNone/>
                <wp:docPr id="21"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25pt" to="503.95pt,25.25pt" stroked="t" o:allowincell="f" style="position:absolute">
                <v:stroke color="black" weight="6480" joinstyle="miter" endcap="flat"/>
                <v:fill o:detectmouseclick="t" on="false"/>
                <w10:wrap type="none"/>
              </v:line>
            </w:pict>
          </mc:Fallback>
        </mc:AlternateContent>
      </w:r>
    </w:p>
    <w:p>
      <w:pPr>
        <w:sectPr>
          <w:type w:val="nextPage"/>
          <w:pgSz w:w="12240" w:h="15840"/>
          <w:pgMar w:left="1080" w:right="1120" w:gutter="0" w:header="0" w:top="90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8</w:t>
      </w:r>
    </w:p>
    <w:p>
      <w:pPr>
        <w:sectPr>
          <w:type w:val="continuous"/>
          <w:pgSz w:w="12240" w:h="15840"/>
          <w:pgMar w:left="1080" w:right="1120" w:gutter="0" w:header="0" w:top="908" w:footer="0" w:bottom="110"/>
          <w:formProt w:val="false"/>
          <w:textDirection w:val="lrTb"/>
          <w:docGrid w:type="default" w:linePitch="360" w:charSpace="0"/>
        </w:sectPr>
      </w:pPr>
    </w:p>
    <w:p>
      <w:pPr>
        <w:pStyle w:val="Normal"/>
        <w:spacing w:lineRule="auto" w:line="348"/>
        <w:ind w:end="760"/>
        <w:rPr>
          <w:rFonts w:ascii="Arial" w:hAnsi="Arial" w:eastAsia="Arial" w:cs="Arial"/>
          <w:sz w:val="24"/>
        </w:rPr>
      </w:pPr>
      <w:bookmarkStart w:id="10" w:name="page9"/>
      <w:bookmarkEnd w:id="10"/>
      <w:r>
        <w:rPr>
          <w:rFonts w:eastAsia="Arial" w:cs="Arial" w:ascii="Arial" w:hAnsi="Arial"/>
          <w:sz w:val="24"/>
        </w:rPr>
        <w:t>Figure 8.8 below shows the percentage of normal data falling within one, two, and three standard deviations from the mean.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-3175</wp:posOffset>
            </wp:positionH>
            <wp:positionV relativeFrom="paragraph">
              <wp:posOffset>261620</wp:posOffset>
            </wp:positionV>
            <wp:extent cx="4279265" cy="2847975"/>
            <wp:effectExtent l="0" t="0" r="0" b="0"/>
            <wp:wrapNone/>
            <wp:docPr id="2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 descr="" title=""/>
                    <pic:cNvPicPr>
                      <a:picLocks noChangeAspect="1" noChangeArrowheads="1"/>
                    </pic:cNvPicPr>
                  </pic:nvPicPr>
                  <pic:blipFill>
                    <a:blip r:embed="rId11"/>
                    <a:srcRect l="-4" t="-6" r="-4" b="-6"/>
                    <a:stretch>
                      <a:fillRect/>
                    </a:stretch>
                  </pic:blipFill>
                  <pic:spPr bwMode="auto">
                    <a:xfrm>
                      <a:off x="0" y="0"/>
                      <a:ext cx="4279265" cy="28479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tbl>
      <w:tblPr>
        <w:tblW w:w="6200" w:type="dxa"/>
        <w:jc w:val="start"/>
        <w:tblInd w:w="0" w:type="dxa"/>
        <w:tblLayout w:type="fixed"/>
        <w:tblCellMar>
          <w:top w:w="0" w:type="dxa"/>
          <w:start w:w="0" w:type="dxa"/>
          <w:bottom w:w="0" w:type="dxa"/>
          <w:end w:w="0" w:type="dxa"/>
        </w:tblCellMar>
      </w:tblPr>
      <w:tblGrid>
        <w:gridCol w:w="1540"/>
        <w:gridCol w:w="780"/>
        <w:gridCol w:w="660"/>
        <w:gridCol w:w="1040"/>
        <w:gridCol w:w="680"/>
        <w:gridCol w:w="880"/>
        <w:gridCol w:w="620"/>
      </w:tblGrid>
      <w:tr>
        <w:trPr>
          <w:trHeight w:val="185" w:hRule="atLeast"/>
        </w:trPr>
        <w:tc>
          <w:tcPr>
            <w:tcW w:w="1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pacing w:lineRule="atLeast" w:line="0"/>
              <w:jc w:val="center"/>
              <w:rPr>
                <w:rFonts w:ascii="Arial" w:hAnsi="Arial" w:eastAsia="Arial" w:cs="Arial"/>
                <w:sz w:val="14"/>
              </w:rPr>
            </w:pPr>
            <w:r>
              <w:rPr>
                <w:rFonts w:eastAsia="Arial" w:cs="Arial" w:ascii="Arial" w:hAnsi="Arial"/>
                <w:sz w:val="14"/>
              </w:rPr>
              <w:t>68% of data</w:t>
            </w:r>
          </w:p>
        </w:tc>
        <w:tc>
          <w:tcPr>
            <w:tcW w:w="6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92"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pacing w:lineRule="atLeast" w:line="0"/>
              <w:jc w:val="center"/>
              <w:rPr>
                <w:rFonts w:ascii="Arial" w:hAnsi="Arial" w:eastAsia="Arial" w:cs="Arial"/>
                <w:sz w:val="14"/>
              </w:rPr>
            </w:pPr>
            <w:r>
              <w:rPr>
                <w:rFonts w:eastAsia="Arial" w:cs="Arial" w:ascii="Arial" w:hAnsi="Arial"/>
                <w:sz w:val="14"/>
              </w:rPr>
              <w:t>95% of data</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99.7% of data</w:t>
            </w:r>
          </w:p>
        </w:tc>
        <w:tc>
          <w:tcPr>
            <w:tcW w:w="6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3" w:hRule="atLeast"/>
        </w:trPr>
        <w:tc>
          <w:tcPr>
            <w:tcW w:w="1540" w:type="dxa"/>
            <w:tcBorders/>
          </w:tcPr>
          <w:p>
            <w:pPr>
              <w:pStyle w:val="Normal"/>
              <w:spacing w:lineRule="atLeast" w:line="0"/>
              <w:ind w:start="920" w:end="0"/>
              <w:rPr/>
            </w:pPr>
            <w:r>
              <w:rPr>
                <w:rFonts w:eastAsia="Arial" w:cs="Arial" w:ascii="Arial" w:hAnsi="Arial"/>
                <w:i/>
                <w:sz w:val="18"/>
              </w:rPr>
              <w:t>µ</w:t>
            </w:r>
            <w:r>
              <w:rPr>
                <w:rFonts w:eastAsia="Arial" w:cs="Arial" w:ascii="Arial" w:hAnsi="Arial"/>
                <w:sz w:val="18"/>
              </w:rPr>
              <w:t xml:space="preserve"> −3</w:t>
            </w:r>
            <w:r>
              <w:rPr>
                <w:rFonts w:eastAsia="Arial" w:cs="Arial" w:ascii="Arial" w:hAnsi="Arial"/>
                <w:i/>
                <w:sz w:val="18"/>
              </w:rPr>
              <w:t>σ</w:t>
            </w:r>
          </w:p>
        </w:tc>
        <w:tc>
          <w:tcPr>
            <w:tcW w:w="780" w:type="dxa"/>
            <w:tcBorders/>
          </w:tcPr>
          <w:p>
            <w:pPr>
              <w:pStyle w:val="Normal"/>
              <w:spacing w:lineRule="atLeast" w:line="0"/>
              <w:ind w:start="160" w:end="0"/>
              <w:rPr/>
            </w:pPr>
            <w:r>
              <w:rPr>
                <w:rFonts w:eastAsia="Arial" w:cs="Arial" w:ascii="Arial" w:hAnsi="Arial"/>
                <w:i/>
                <w:sz w:val="18"/>
              </w:rPr>
              <w:t>µ</w:t>
            </w:r>
            <w:r>
              <w:rPr>
                <w:rFonts w:eastAsia="Arial" w:cs="Arial" w:ascii="Arial" w:hAnsi="Arial"/>
                <w:sz w:val="18"/>
              </w:rPr>
              <w:t xml:space="preserve"> −2</w:t>
            </w:r>
            <w:r>
              <w:rPr>
                <w:rFonts w:eastAsia="Arial" w:cs="Arial" w:ascii="Arial" w:hAnsi="Arial"/>
                <w:i/>
                <w:sz w:val="18"/>
              </w:rPr>
              <w:t>σ</w:t>
            </w:r>
          </w:p>
        </w:tc>
        <w:tc>
          <w:tcPr>
            <w:tcW w:w="660" w:type="dxa"/>
            <w:tcBorders/>
          </w:tcPr>
          <w:p>
            <w:pPr>
              <w:pStyle w:val="Normal"/>
              <w:spacing w:lineRule="atLeast" w:line="0"/>
              <w:ind w:start="180" w:end="0"/>
              <w:rPr/>
            </w:pPr>
            <w:r>
              <w:rPr>
                <w:rFonts w:eastAsia="Arial" w:cs="Arial" w:ascii="Arial" w:hAnsi="Arial"/>
                <w:i/>
                <w:sz w:val="17"/>
              </w:rPr>
              <w:t>µ</w:t>
            </w:r>
            <w:r>
              <w:rPr>
                <w:rFonts w:eastAsia="Arial" w:cs="Arial" w:ascii="Arial" w:hAnsi="Arial"/>
                <w:sz w:val="17"/>
              </w:rPr>
              <w:t xml:space="preserve"> −</w:t>
            </w:r>
            <w:r>
              <w:rPr>
                <w:rFonts w:eastAsia="Arial" w:cs="Arial" w:ascii="Arial" w:hAnsi="Arial"/>
                <w:i/>
                <w:sz w:val="17"/>
              </w:rPr>
              <w:t>σ</w:t>
            </w:r>
          </w:p>
        </w:tc>
        <w:tc>
          <w:tcPr>
            <w:tcW w:w="1040" w:type="dxa"/>
            <w:tcBorders/>
          </w:tcPr>
          <w:p>
            <w:pPr>
              <w:pStyle w:val="Normal"/>
              <w:spacing w:lineRule="atLeast" w:line="0"/>
              <w:ind w:end="406"/>
              <w:jc w:val="end"/>
              <w:rPr>
                <w:rFonts w:ascii="Arial" w:hAnsi="Arial" w:eastAsia="Arial" w:cs="Arial"/>
                <w:i/>
                <w:i/>
                <w:sz w:val="17"/>
              </w:rPr>
            </w:pPr>
            <w:r>
              <w:rPr>
                <w:rFonts w:eastAsia="Arial" w:cs="Arial" w:ascii="Arial" w:hAnsi="Arial"/>
                <w:i/>
                <w:sz w:val="17"/>
              </w:rPr>
              <w:t>µ</w:t>
            </w:r>
          </w:p>
        </w:tc>
        <w:tc>
          <w:tcPr>
            <w:tcW w:w="680" w:type="dxa"/>
            <w:tcBorders/>
          </w:tcPr>
          <w:p>
            <w:pPr>
              <w:pStyle w:val="Normal"/>
              <w:spacing w:lineRule="atLeast" w:line="0"/>
              <w:ind w:end="151"/>
              <w:jc w:val="end"/>
              <w:rPr/>
            </w:pPr>
            <w:r>
              <w:rPr>
                <w:rFonts w:eastAsia="Arial" w:cs="Arial" w:ascii="Arial" w:hAnsi="Arial"/>
                <w:i/>
                <w:sz w:val="18"/>
              </w:rPr>
              <w:t>µ</w:t>
            </w:r>
            <w:r>
              <w:rPr>
                <w:rFonts w:eastAsia="Arial" w:cs="Arial" w:ascii="Arial" w:hAnsi="Arial"/>
                <w:sz w:val="18"/>
              </w:rPr>
              <w:t xml:space="preserve"> +</w:t>
            </w:r>
            <w:r>
              <w:rPr>
                <w:rFonts w:eastAsia="Arial" w:cs="Arial" w:ascii="Arial" w:hAnsi="Arial"/>
                <w:i/>
                <w:sz w:val="18"/>
              </w:rPr>
              <w:t>σ</w:t>
            </w:r>
          </w:p>
        </w:tc>
        <w:tc>
          <w:tcPr>
            <w:tcW w:w="880" w:type="dxa"/>
            <w:tcBorders/>
          </w:tcPr>
          <w:p>
            <w:pPr>
              <w:pStyle w:val="Normal"/>
              <w:spacing w:lineRule="atLeast" w:line="0"/>
              <w:ind w:start="240" w:end="0"/>
              <w:rPr/>
            </w:pPr>
            <w:r>
              <w:rPr>
                <w:rFonts w:eastAsia="Arial" w:cs="Arial" w:ascii="Arial" w:hAnsi="Arial"/>
                <w:i/>
                <w:sz w:val="18"/>
              </w:rPr>
              <w:t>µ</w:t>
            </w:r>
            <w:r>
              <w:rPr>
                <w:rFonts w:eastAsia="Arial" w:cs="Arial" w:ascii="Arial" w:hAnsi="Arial"/>
                <w:sz w:val="18"/>
              </w:rPr>
              <w:t xml:space="preserve"> +2</w:t>
            </w:r>
            <w:r>
              <w:rPr>
                <w:rFonts w:eastAsia="Arial" w:cs="Arial" w:ascii="Arial" w:hAnsi="Arial"/>
                <w:i/>
                <w:sz w:val="18"/>
              </w:rPr>
              <w:t>σ</w:t>
            </w:r>
          </w:p>
        </w:tc>
        <w:tc>
          <w:tcPr>
            <w:tcW w:w="620" w:type="dxa"/>
            <w:tcBorders/>
          </w:tcPr>
          <w:p>
            <w:pPr>
              <w:pStyle w:val="Normal"/>
              <w:spacing w:lineRule="atLeast" w:line="0"/>
              <w:ind w:start="180" w:end="0"/>
              <w:rPr/>
            </w:pPr>
            <w:r>
              <w:rPr>
                <w:rFonts w:eastAsia="Arial" w:cs="Arial" w:ascii="Arial" w:hAnsi="Arial"/>
                <w:i/>
                <w:w w:val="89"/>
                <w:sz w:val="18"/>
              </w:rPr>
              <w:t>µ</w:t>
            </w:r>
            <w:r>
              <w:rPr>
                <w:rFonts w:eastAsia="Arial" w:cs="Arial" w:ascii="Arial" w:hAnsi="Arial"/>
                <w:w w:val="89"/>
                <w:sz w:val="18"/>
              </w:rPr>
              <w:t xml:space="preserve"> +3</w:t>
            </w:r>
            <w:r>
              <w:rPr>
                <w:rFonts w:eastAsia="Arial" w:cs="Arial" w:ascii="Arial" w:hAnsi="Arial"/>
                <w:i/>
                <w:w w:val="89"/>
                <w:sz w:val="18"/>
              </w:rPr>
              <w:t>σ</w:t>
            </w:r>
          </w:p>
        </w:tc>
      </w:tr>
      <w:tr>
        <w:trPr>
          <w:trHeight w:val="902" w:hRule="atLeast"/>
        </w:trPr>
        <w:tc>
          <w:tcPr>
            <w:tcW w:w="4700" w:type="dxa"/>
            <w:gridSpan w:val="5"/>
            <w:tcBorders/>
          </w:tcPr>
          <w:p>
            <w:pPr>
              <w:pStyle w:val="Normal"/>
              <w:spacing w:lineRule="atLeast" w:line="0"/>
              <w:ind w:end="171"/>
              <w:jc w:val="end"/>
              <w:rPr>
                <w:rFonts w:ascii="Arial" w:hAnsi="Arial" w:eastAsia="Arial" w:cs="Arial"/>
                <w:i/>
                <w:i/>
                <w:sz w:val="24"/>
              </w:rPr>
            </w:pPr>
            <w:r>
              <w:rPr>
                <w:rFonts w:eastAsia="Arial" w:cs="Arial" w:ascii="Arial" w:hAnsi="Arial"/>
                <w:i/>
                <w:sz w:val="24"/>
              </w:rPr>
              <w:t>Figure 8.8. Graphic of 68-95-99.7% Rule.</w:t>
            </w:r>
          </w:p>
        </w:tc>
        <w:tc>
          <w:tcPr>
            <w:tcW w:w="8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9"/>
        <w:rPr>
          <w:rFonts w:ascii="Arial" w:hAnsi="Arial" w:eastAsia="Arial" w:cs="Arial"/>
          <w:sz w:val="24"/>
        </w:rPr>
      </w:pPr>
      <w:r>
        <w:rPr>
          <w:rFonts w:eastAsia="Arial" w:cs="Arial" w:ascii="Arial" w:hAnsi="Arial"/>
          <w:sz w:val="24"/>
        </w:rPr>
        <w:t>We can apply the Empirical Rule to the normal distribution shown by the solid curve in Figure 8.7. Since this curve has mean 5 and standard deviation 3, the Empirical Rule tells us that roughly 68% of data from this distribution will fall between 2 and 8, roughly 95% of the data will fall between -1 and 11 and nearly all (99.7%) of the data will fall between -4 and 14. If, instead, we focus on the dashed curve in Figure 8.7, we get the same percentages if we form intervals one, two, and three standard deviations on either side of the mean.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300"/>
        <w:rPr/>
      </w:pPr>
      <w:r>
        <w:rPr>
          <w:rFonts w:eastAsia="Arial" w:cs="Arial" w:ascii="Arial" w:hAnsi="Arial"/>
          <w:sz w:val="24"/>
        </w:rPr>
        <w:t xml:space="preserve">The Empirical Rule suggests that the difference between two normal curves is only a matter of scaling. All normal distributions are the same when we measure how many standard deviations an observation </w:t>
      </w:r>
      <w:r>
        <w:rPr>
          <w:rFonts w:eastAsia="Arial" w:cs="Arial" w:ascii="Arial" w:hAnsi="Arial"/>
          <w:i/>
          <w:sz w:val="24"/>
        </w:rPr>
        <w:t>x</w:t>
      </w:r>
      <w:r>
        <w:rPr>
          <w:rFonts w:eastAsia="Arial" w:cs="Arial" w:ascii="Arial" w:hAnsi="Arial"/>
          <w:sz w:val="24"/>
        </w:rPr>
        <w:t xml:space="preserve"> lies away from the mean, which we calculate as follows:</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80" w:end="0"/>
        <w:rPr/>
      </w:pP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48"/>
        </w:rPr>
        <w:t xml:space="preserve"> </w:t>
      </w:r>
      <w:r>
        <w:rPr>
          <w:rFonts w:eastAsia="Arial" w:cs="Arial" w:ascii="Arial" w:hAnsi="Arial"/>
          <w:i/>
          <w:sz w:val="48"/>
          <w:vertAlign w:val="superscript"/>
        </w:rPr>
        <w:t>x</w:t>
      </w:r>
      <w:r>
        <w:rPr>
          <w:rFonts w:eastAsia="Arial" w:cs="Arial" w:ascii="Arial" w:hAnsi="Arial"/>
          <w:i/>
          <w:sz w:val="48"/>
        </w:rPr>
        <w:t xml:space="preserve"> </w:t>
      </w:r>
      <w:r>
        <w:rPr>
          <w:rFonts w:eastAsia="Arial" w:cs="Arial" w:ascii="Arial" w:hAnsi="Arial"/>
          <w:i/>
          <w:sz w:val="48"/>
          <w:vertAlign w:val="subscript"/>
        </w:rPr>
        <w:t>σ</w:t>
      </w:r>
      <w:r>
        <w:rPr>
          <w:rFonts w:eastAsia="Arial" w:cs="Arial" w:ascii="Arial" w:hAnsi="Arial"/>
          <w:sz w:val="48"/>
          <w:vertAlign w:val="superscript"/>
        </w:rPr>
        <w:t>−</w:t>
      </w:r>
      <w:r>
        <w:rPr>
          <w:rFonts w:eastAsia="Symbol" w:cs="Symbol" w:ascii="Symbol" w:hAnsi="Symbol"/>
          <w:sz w:val="48"/>
        </w:rPr>
        <w:sym w:font="Symbol" w:char="20"/>
      </w:r>
      <w:r>
        <w:rPr>
          <w:rFonts w:eastAsia="Symbol" w:cs="Symbol" w:ascii="Symbol" w:hAnsi="Symbol"/>
          <w:i/>
          <w:sz w:val="48"/>
          <w:vertAlign w:val="superscript"/>
        </w:rPr>
        <w:sym w:font="Symbol" w:char="b5"/>
      </w:r>
    </w:p>
    <w:p>
      <w:pPr>
        <w:pStyle w:val="Normal"/>
        <w:spacing w:lineRule="exact" w:line="20"/>
        <w:rPr>
          <w:rFonts w:ascii="Times New Roman" w:hAnsi="Times New Roman" w:eastAsia="Times New Roman" w:cs="Times New Roman"/>
          <w:i/>
          <w:i/>
          <w:sz w:val="48"/>
          <w:vertAlign w:val="superscript"/>
        </w:rPr>
      </w:pPr>
      <w:r>
        <w:rPr>
          <w:rFonts w:eastAsia="Times New Roman" w:cs="Times New Roman" w:ascii="Times New Roman" w:hAnsi="Times New Roman"/>
          <w:i/>
          <w:sz w:val="48"/>
          <w:vertAlign w:val="superscript"/>
        </w:rPr>
        <mc:AlternateContent>
          <mc:Choice Requires="wps">
            <w:drawing>
              <wp:anchor behindDoc="1" distT="0" distB="0" distL="114935" distR="114935" simplePos="0" locked="0" layoutInCell="1" allowOverlap="1" relativeHeight="24">
                <wp:simplePos x="0" y="0"/>
                <wp:positionH relativeFrom="column">
                  <wp:posOffset>671830</wp:posOffset>
                </wp:positionH>
                <wp:positionV relativeFrom="paragraph">
                  <wp:posOffset>-144145</wp:posOffset>
                </wp:positionV>
                <wp:extent cx="342265" cy="0"/>
                <wp:effectExtent l="0" t="3175" r="0" b="3175"/>
                <wp:wrapNone/>
                <wp:docPr id="23" name=""/>
                <a:graphic xmlns:a="http://schemas.openxmlformats.org/drawingml/2006/main">
                  <a:graphicData uri="http://schemas.microsoft.com/office/word/2010/wordprocessingShape">
                    <wps:wsp>
                      <wps:cNvSpPr/>
                      <wps:spPr>
                        <a:xfrm>
                          <a:off x="0" y="0"/>
                          <a:ext cx="342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9pt,-11.35pt" to="79.8pt,-11.35pt" stroked="t" o:allowincell="f" style="position:absolute">
                <v:stroke color="black" weight="6480" joinstyle="miter" endcap="flat"/>
                <v:fill o:detectmouseclick="t" on="false"/>
                <w10:wrap type="none"/>
              </v:line>
            </w:pict>
          </mc:Fallback>
        </mc:AlternateContent>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9"/>
        <w:ind w:end="80"/>
        <w:rPr/>
      </w:pPr>
      <w:r>
        <w:rPr>
          <w:rFonts w:eastAsia="Arial" w:cs="Arial" w:ascii="Arial" w:hAnsi="Arial"/>
          <w:sz w:val="24"/>
        </w:rPr>
        <w:t xml:space="preserve">The </w:t>
      </w:r>
      <w:r>
        <w:rPr>
          <w:rFonts w:eastAsia="Arial" w:cs="Arial" w:ascii="Arial" w:hAnsi="Arial"/>
          <w:b/>
          <w:sz w:val="24"/>
        </w:rPr>
        <w:t>standardized value</w:t>
      </w:r>
      <w:r>
        <w:rPr>
          <w:rFonts w:eastAsia="Arial" w:cs="Arial" w:ascii="Arial" w:hAnsi="Arial"/>
          <w:sz w:val="24"/>
        </w:rPr>
        <w:t xml:space="preserve"> for </w:t>
      </w:r>
      <w:r>
        <w:rPr>
          <w:rFonts w:eastAsia="Arial" w:cs="Arial" w:ascii="Arial" w:hAnsi="Arial"/>
          <w:i/>
          <w:sz w:val="24"/>
        </w:rPr>
        <w:t>x</w:t>
      </w:r>
      <w:r>
        <w:rPr>
          <w:rFonts w:eastAsia="Arial" w:cs="Arial" w:ascii="Arial" w:hAnsi="Arial"/>
          <w:sz w:val="24"/>
        </w:rPr>
        <w:t xml:space="preserve">, calculated by the formula above, is called its </w:t>
      </w:r>
      <w:r>
        <w:rPr>
          <w:rFonts w:eastAsia="Arial" w:cs="Arial" w:ascii="Arial" w:hAnsi="Arial"/>
          <w:b/>
          <w:sz w:val="24"/>
        </w:rPr>
        <w:t>z-score</w:t>
      </w:r>
      <w:r>
        <w:rPr>
          <w:rFonts w:eastAsia="Arial" w:cs="Arial" w:ascii="Arial" w:hAnsi="Arial"/>
          <w:sz w:val="24"/>
        </w:rPr>
        <w:t xml:space="preserve">. Observations from different normal distributions are best compared by comparing their standardized values, or </w:t>
      </w:r>
      <w:r>
        <w:rPr>
          <w:rFonts w:eastAsia="Arial" w:cs="Arial" w:ascii="Arial" w:hAnsi="Arial"/>
          <w:i/>
          <w:sz w:val="24"/>
        </w:rPr>
        <w:t>z-</w:t>
      </w:r>
      <w:r>
        <w:rPr>
          <w:rFonts w:eastAsia="Arial" w:cs="Arial" w:ascii="Arial" w:hAnsi="Arial"/>
          <w:sz w:val="24"/>
        </w:rPr>
        <w:t xml:space="preserve">scores. The </w:t>
      </w:r>
      <w:r>
        <w:rPr>
          <w:rFonts w:eastAsia="Arial" w:cs="Arial" w:ascii="Arial" w:hAnsi="Arial"/>
          <w:i/>
          <w:sz w:val="24"/>
        </w:rPr>
        <w:t>z-</w:t>
      </w:r>
      <w:r>
        <w:rPr>
          <w:rFonts w:eastAsia="Arial" w:cs="Arial" w:ascii="Arial" w:hAnsi="Arial"/>
          <w:sz w:val="24"/>
        </w:rPr>
        <w:t xml:space="preserve">score states how many standard deviations the original observation falls away from the mean and in which direction. Observations larger than the mean have positive </w:t>
      </w:r>
      <w:r>
        <w:rPr>
          <w:rFonts w:eastAsia="Arial" w:cs="Arial" w:ascii="Arial" w:hAnsi="Arial"/>
          <w:i/>
          <w:sz w:val="24"/>
        </w:rPr>
        <w:t>z-</w:t>
      </w:r>
      <w:r>
        <w:rPr>
          <w:rFonts w:eastAsia="Arial" w:cs="Arial" w:ascii="Arial" w:hAnsi="Arial"/>
          <w:sz w:val="24"/>
        </w:rPr>
        <w:t xml:space="preserve">scores, while observations smaller than the mean have negative </w:t>
      </w:r>
      <w:r>
        <w:rPr>
          <w:rFonts w:eastAsia="Arial" w:cs="Arial" w:ascii="Arial" w:hAnsi="Arial"/>
          <w:i/>
          <w:sz w:val="24"/>
        </w:rPr>
        <w:t>z-</w:t>
      </w:r>
      <w:r>
        <w:rPr>
          <w:rFonts w:eastAsia="Arial" w:cs="Arial" w:ascii="Arial" w:hAnsi="Arial"/>
          <w:sz w:val="24"/>
        </w:rPr>
        <w:t>scores.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284480</wp:posOffset>
                </wp:positionV>
                <wp:extent cx="6400800" cy="0"/>
                <wp:effectExtent l="0" t="6350" r="0" b="6350"/>
                <wp:wrapNone/>
                <wp:docPr id="24"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2.4pt" to="503.95pt,22.4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08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9</w:t>
      </w:r>
    </w:p>
    <w:p>
      <w:pPr>
        <w:sectPr>
          <w:type w:val="continuous"/>
          <w:pgSz w:w="12240" w:h="15840"/>
          <w:pgMar w:left="1080" w:right="1080" w:gutter="0" w:header="0" w:top="1013" w:footer="0" w:bottom="110"/>
          <w:formProt w:val="false"/>
          <w:textDirection w:val="lrTb"/>
          <w:docGrid w:type="default" w:linePitch="360" w:charSpace="0"/>
        </w:sectPr>
      </w:pPr>
    </w:p>
    <w:p>
      <w:pPr>
        <w:pStyle w:val="Normal"/>
        <w:spacing w:lineRule="auto" w:line="312"/>
        <w:rPr/>
      </w:pPr>
      <w:bookmarkStart w:id="11" w:name="page10"/>
      <w:bookmarkEnd w:id="11"/>
      <w:r>
        <w:rPr>
          <w:rFonts w:eastAsia="Arial" w:cs="Arial" w:ascii="Arial" w:hAnsi="Arial"/>
          <w:sz w:val="24"/>
        </w:rPr>
        <w:t xml:space="preserve">Now, return to the dashed normal curve in Figure 8.7. When we transform the numbers on the horizontal scale into a </w:t>
      </w:r>
      <w:r>
        <w:rPr>
          <w:rFonts w:eastAsia="Arial" w:cs="Arial" w:ascii="Arial" w:hAnsi="Arial"/>
          <w:i/>
          <w:sz w:val="24"/>
        </w:rPr>
        <w:t>z-</w:t>
      </w:r>
      <w:r>
        <w:rPr>
          <w:rFonts w:eastAsia="Arial" w:cs="Arial" w:ascii="Arial" w:hAnsi="Arial"/>
          <w:sz w:val="24"/>
        </w:rPr>
        <w:t>score scale, we get the standard normal curve, with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0 and standard deviation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1, as shown in Figure 8.9. If we switch to the solid curve in Figure 8.7 and transform its horizontal scale into a </w:t>
      </w:r>
      <w:r>
        <w:rPr>
          <w:rFonts w:eastAsia="Arial" w:cs="Arial" w:ascii="Arial" w:hAnsi="Arial"/>
          <w:i/>
          <w:sz w:val="24"/>
        </w:rPr>
        <w:t>z-</w:t>
      </w:r>
      <w:r>
        <w:rPr>
          <w:rFonts w:eastAsia="Arial" w:cs="Arial" w:ascii="Arial" w:hAnsi="Arial"/>
          <w:sz w:val="24"/>
        </w:rPr>
        <w:t xml:space="preserve">score scale (subtract 5 and divide the result by 3), we would also wind up with the standard normal curve. So, any two normal curves can be changed into the standard normal curve by transforming the scale on the horizontal axis into a </w:t>
      </w:r>
      <w:r>
        <w:rPr>
          <w:rFonts w:eastAsia="Arial" w:cs="Arial" w:ascii="Arial" w:hAnsi="Arial"/>
          <w:i/>
          <w:sz w:val="24"/>
        </w:rPr>
        <w:t>z-</w:t>
      </w:r>
      <w:r>
        <w:rPr>
          <w:rFonts w:eastAsia="Arial" w:cs="Arial" w:ascii="Arial" w:hAnsi="Arial"/>
          <w:sz w:val="24"/>
        </w:rPr>
        <w:t>score scale.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6">
            <wp:simplePos x="0" y="0"/>
            <wp:positionH relativeFrom="column">
              <wp:posOffset>15875</wp:posOffset>
            </wp:positionH>
            <wp:positionV relativeFrom="paragraph">
              <wp:posOffset>320675</wp:posOffset>
            </wp:positionV>
            <wp:extent cx="3569335" cy="2192655"/>
            <wp:effectExtent l="0" t="0" r="0" b="0"/>
            <wp:wrapNone/>
            <wp:docPr id="25"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 descr="" title=""/>
                    <pic:cNvPicPr>
                      <a:picLocks noChangeAspect="1" noChangeArrowheads="1"/>
                    </pic:cNvPicPr>
                  </pic:nvPicPr>
                  <pic:blipFill>
                    <a:blip r:embed="rId12"/>
                    <a:srcRect l="-5" t="-8" r="-5" b="-8"/>
                    <a:stretch>
                      <a:fillRect/>
                    </a:stretch>
                  </pic:blipFill>
                  <pic:spPr bwMode="auto">
                    <a:xfrm>
                      <a:off x="0" y="0"/>
                      <a:ext cx="3569335" cy="21926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5400" w:type="dxa"/>
        <w:jc w:val="start"/>
        <w:tblInd w:w="180" w:type="dxa"/>
        <w:tblLayout w:type="fixed"/>
        <w:tblCellMar>
          <w:top w:w="0" w:type="dxa"/>
          <w:start w:w="0" w:type="dxa"/>
          <w:bottom w:w="0" w:type="dxa"/>
          <w:end w:w="0" w:type="dxa"/>
        </w:tblCellMar>
      </w:tblPr>
      <w:tblGrid>
        <w:gridCol w:w="640"/>
        <w:gridCol w:w="800"/>
        <w:gridCol w:w="800"/>
        <w:gridCol w:w="820"/>
        <w:gridCol w:w="820"/>
        <w:gridCol w:w="820"/>
        <w:gridCol w:w="700"/>
      </w:tblGrid>
      <w:tr>
        <w:trPr>
          <w:trHeight w:val="172" w:hRule="atLeast"/>
        </w:trPr>
        <w:tc>
          <w:tcPr>
            <w:tcW w:w="640" w:type="dxa"/>
            <w:tcBorders/>
          </w:tcPr>
          <w:p>
            <w:pPr>
              <w:pStyle w:val="Normal"/>
              <w:spacing w:lineRule="atLeast" w:line="0"/>
              <w:ind w:end="323"/>
              <w:jc w:val="end"/>
              <w:rPr>
                <w:rFonts w:ascii="Arial" w:hAnsi="Arial" w:eastAsia="Arial" w:cs="Arial"/>
                <w:sz w:val="15"/>
              </w:rPr>
            </w:pPr>
            <w:r>
              <w:rPr>
                <w:rFonts w:eastAsia="Arial" w:cs="Arial" w:ascii="Arial" w:hAnsi="Arial"/>
                <w:sz w:val="15"/>
              </w:rPr>
              <w:t>2</w:t>
            </w:r>
          </w:p>
        </w:tc>
        <w:tc>
          <w:tcPr>
            <w:tcW w:w="800" w:type="dxa"/>
            <w:tcBorders/>
          </w:tcPr>
          <w:p>
            <w:pPr>
              <w:pStyle w:val="Normal"/>
              <w:spacing w:lineRule="atLeast" w:line="0"/>
              <w:ind w:end="303"/>
              <w:jc w:val="end"/>
              <w:rPr>
                <w:rFonts w:ascii="Arial" w:hAnsi="Arial" w:eastAsia="Arial" w:cs="Arial"/>
                <w:sz w:val="15"/>
              </w:rPr>
            </w:pPr>
            <w:r>
              <w:rPr>
                <w:rFonts w:eastAsia="Arial" w:cs="Arial" w:ascii="Arial" w:hAnsi="Arial"/>
                <w:sz w:val="15"/>
              </w:rPr>
              <w:t>4</w:t>
            </w:r>
          </w:p>
        </w:tc>
        <w:tc>
          <w:tcPr>
            <w:tcW w:w="800" w:type="dxa"/>
            <w:tcBorders/>
          </w:tcPr>
          <w:p>
            <w:pPr>
              <w:pStyle w:val="Normal"/>
              <w:spacing w:lineRule="atLeast" w:line="0"/>
              <w:ind w:end="283"/>
              <w:jc w:val="end"/>
              <w:rPr>
                <w:rFonts w:ascii="Arial" w:hAnsi="Arial" w:eastAsia="Arial" w:cs="Arial"/>
                <w:sz w:val="15"/>
              </w:rPr>
            </w:pPr>
            <w:r>
              <w:rPr>
                <w:rFonts w:eastAsia="Arial" w:cs="Arial" w:ascii="Arial" w:hAnsi="Arial"/>
                <w:sz w:val="15"/>
              </w:rPr>
              <w:t>6</w:t>
            </w:r>
          </w:p>
        </w:tc>
        <w:tc>
          <w:tcPr>
            <w:tcW w:w="820" w:type="dxa"/>
            <w:tcBorders/>
          </w:tcPr>
          <w:p>
            <w:pPr>
              <w:pStyle w:val="Normal"/>
              <w:spacing w:lineRule="atLeast" w:line="0"/>
              <w:jc w:val="center"/>
              <w:rPr>
                <w:rFonts w:ascii="Arial" w:hAnsi="Arial" w:eastAsia="Arial" w:cs="Arial"/>
                <w:sz w:val="15"/>
              </w:rPr>
            </w:pPr>
            <w:r>
              <w:rPr>
                <w:rFonts w:eastAsia="Arial" w:cs="Arial" w:ascii="Arial" w:hAnsi="Arial"/>
                <w:sz w:val="15"/>
              </w:rPr>
              <w:t>8</w:t>
            </w:r>
          </w:p>
        </w:tc>
        <w:tc>
          <w:tcPr>
            <w:tcW w:w="820" w:type="dxa"/>
            <w:tcBorders/>
          </w:tcPr>
          <w:p>
            <w:pPr>
              <w:pStyle w:val="Normal"/>
              <w:spacing w:lineRule="atLeast" w:line="0"/>
              <w:jc w:val="center"/>
              <w:rPr>
                <w:rFonts w:ascii="Arial" w:hAnsi="Arial" w:eastAsia="Arial" w:cs="Arial"/>
                <w:w w:val="95"/>
                <w:sz w:val="15"/>
              </w:rPr>
            </w:pPr>
            <w:r>
              <w:rPr>
                <w:rFonts w:eastAsia="Arial" w:cs="Arial" w:ascii="Arial" w:hAnsi="Arial"/>
                <w:w w:val="95"/>
                <w:sz w:val="15"/>
              </w:rPr>
              <w:t>10</w:t>
            </w:r>
          </w:p>
        </w:tc>
        <w:tc>
          <w:tcPr>
            <w:tcW w:w="820" w:type="dxa"/>
            <w:tcBorders/>
          </w:tcPr>
          <w:p>
            <w:pPr>
              <w:pStyle w:val="Normal"/>
              <w:spacing w:lineRule="atLeast" w:line="0"/>
              <w:jc w:val="center"/>
              <w:rPr>
                <w:rFonts w:ascii="Arial" w:hAnsi="Arial" w:eastAsia="Arial" w:cs="Arial"/>
                <w:w w:val="95"/>
                <w:sz w:val="15"/>
              </w:rPr>
            </w:pPr>
            <w:r>
              <w:rPr>
                <w:rFonts w:eastAsia="Arial" w:cs="Arial" w:ascii="Arial" w:hAnsi="Arial"/>
                <w:w w:val="95"/>
                <w:sz w:val="15"/>
              </w:rPr>
              <w:t>12</w:t>
            </w:r>
          </w:p>
        </w:tc>
        <w:tc>
          <w:tcPr>
            <w:tcW w:w="700" w:type="dxa"/>
            <w:tcBorders/>
          </w:tcPr>
          <w:p>
            <w:pPr>
              <w:pStyle w:val="Normal"/>
              <w:spacing w:lineRule="atLeast" w:line="0"/>
              <w:ind w:end="163"/>
              <w:jc w:val="end"/>
              <w:rPr>
                <w:rFonts w:ascii="Arial" w:hAnsi="Arial" w:eastAsia="Arial" w:cs="Arial"/>
                <w:sz w:val="15"/>
              </w:rPr>
            </w:pPr>
            <w:r>
              <w:rPr>
                <w:rFonts w:eastAsia="Arial" w:cs="Arial" w:ascii="Arial" w:hAnsi="Arial"/>
                <w:sz w:val="15"/>
              </w:rPr>
              <w:t>14</w:t>
            </w:r>
          </w:p>
        </w:tc>
      </w:tr>
      <w:tr>
        <w:trPr>
          <w:trHeight w:val="187" w:hRule="atLeast"/>
        </w:trPr>
        <w:tc>
          <w:tcPr>
            <w:tcW w:w="640" w:type="dxa"/>
            <w:tcBorders/>
          </w:tcPr>
          <w:p>
            <w:pPr>
              <w:pStyle w:val="Normal"/>
              <w:spacing w:lineRule="atLeast" w:line="0"/>
              <w:ind w:end="63"/>
              <w:jc w:val="end"/>
              <w:rPr>
                <w:rFonts w:ascii="Arial" w:hAnsi="Arial" w:eastAsia="Arial" w:cs="Arial"/>
                <w:w w:val="85"/>
                <w:sz w:val="16"/>
              </w:rPr>
            </w:pPr>
            <w:r>
              <w:rPr>
                <w:rFonts w:eastAsia="Arial" w:cs="Arial" w:ascii="Arial" w:hAnsi="Arial"/>
                <w:w w:val="85"/>
                <w:sz w:val="16"/>
              </w:rPr>
              <w:t>(2 - 8)/2</w:t>
            </w:r>
          </w:p>
        </w:tc>
        <w:tc>
          <w:tcPr>
            <w:tcW w:w="800" w:type="dxa"/>
            <w:tcBorders/>
          </w:tcPr>
          <w:p>
            <w:pPr>
              <w:pStyle w:val="Normal"/>
              <w:spacing w:lineRule="atLeast" w:line="0"/>
              <w:ind w:end="83"/>
              <w:jc w:val="end"/>
              <w:rPr>
                <w:rFonts w:ascii="Arial" w:hAnsi="Arial" w:eastAsia="Arial" w:cs="Arial"/>
                <w:sz w:val="16"/>
              </w:rPr>
            </w:pPr>
            <w:r>
              <w:rPr>
                <w:rFonts w:eastAsia="Arial" w:cs="Arial" w:ascii="Arial" w:hAnsi="Arial"/>
                <w:sz w:val="16"/>
              </w:rPr>
              <w:t>(4 - 8)/2</w:t>
            </w:r>
          </w:p>
        </w:tc>
        <w:tc>
          <w:tcPr>
            <w:tcW w:w="800" w:type="dxa"/>
            <w:tcBorders/>
          </w:tcPr>
          <w:p>
            <w:pPr>
              <w:pStyle w:val="Normal"/>
              <w:spacing w:lineRule="atLeast" w:line="0"/>
              <w:ind w:end="63"/>
              <w:jc w:val="end"/>
              <w:rPr>
                <w:rFonts w:ascii="Arial" w:hAnsi="Arial" w:eastAsia="Arial" w:cs="Arial"/>
                <w:sz w:val="16"/>
              </w:rPr>
            </w:pPr>
            <w:r>
              <w:rPr>
                <w:rFonts w:eastAsia="Arial" w:cs="Arial" w:ascii="Arial" w:hAnsi="Arial"/>
                <w:sz w:val="16"/>
              </w:rPr>
              <w:t>(6 - 8)/2</w:t>
            </w:r>
          </w:p>
        </w:tc>
        <w:tc>
          <w:tcPr>
            <w:tcW w:w="820" w:type="dxa"/>
            <w:tcBorders/>
          </w:tcPr>
          <w:p>
            <w:pPr>
              <w:pStyle w:val="Normal"/>
              <w:spacing w:lineRule="atLeast" w:line="0"/>
              <w:ind w:end="23"/>
              <w:jc w:val="end"/>
              <w:rPr>
                <w:rFonts w:ascii="Arial" w:hAnsi="Arial" w:eastAsia="Arial" w:cs="Arial"/>
                <w:sz w:val="16"/>
              </w:rPr>
            </w:pPr>
            <w:r>
              <w:rPr>
                <w:rFonts w:eastAsia="Arial" w:cs="Arial" w:ascii="Arial" w:hAnsi="Arial"/>
                <w:sz w:val="16"/>
              </w:rPr>
              <w:t>(8 - 8)/2</w:t>
            </w:r>
          </w:p>
        </w:tc>
        <w:tc>
          <w:tcPr>
            <w:tcW w:w="82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(10 - 8)/2</w:t>
            </w:r>
          </w:p>
        </w:tc>
        <w:tc>
          <w:tcPr>
            <w:tcW w:w="82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(12 - 8)/2</w:t>
            </w:r>
          </w:p>
        </w:tc>
        <w:tc>
          <w:tcPr>
            <w:tcW w:w="700" w:type="dxa"/>
            <w:tcBorders/>
          </w:tcPr>
          <w:p>
            <w:pPr>
              <w:pStyle w:val="Normal"/>
              <w:spacing w:lineRule="atLeast" w:line="0"/>
              <w:jc w:val="end"/>
              <w:rPr>
                <w:rFonts w:ascii="Arial" w:hAnsi="Arial" w:eastAsia="Arial" w:cs="Arial"/>
                <w:sz w:val="16"/>
              </w:rPr>
            </w:pPr>
            <w:r>
              <w:rPr>
                <w:rFonts w:eastAsia="Arial" w:cs="Arial" w:ascii="Arial" w:hAnsi="Arial"/>
                <w:sz w:val="16"/>
              </w:rPr>
              <w:t>(14 - 8)/2</w:t>
            </w:r>
          </w:p>
        </w:tc>
      </w:tr>
      <w:tr>
        <w:trPr>
          <w:trHeight w:val="235" w:hRule="atLeast"/>
        </w:trPr>
        <w:tc>
          <w:tcPr>
            <w:tcW w:w="640" w:type="dxa"/>
            <w:tcBorders/>
          </w:tcPr>
          <w:p>
            <w:pPr>
              <w:pStyle w:val="Normal"/>
              <w:spacing w:lineRule="atLeast" w:line="0"/>
              <w:ind w:end="303"/>
              <w:jc w:val="end"/>
              <w:rPr>
                <w:rFonts w:ascii="Arial" w:hAnsi="Arial" w:eastAsia="Arial" w:cs="Arial"/>
                <w:sz w:val="16"/>
              </w:rPr>
            </w:pPr>
            <w:r>
              <w:rPr>
                <w:rFonts w:eastAsia="Arial" w:cs="Arial" w:ascii="Arial" w:hAnsi="Arial"/>
                <w:sz w:val="16"/>
              </w:rPr>
              <w:t>-3</w:t>
            </w:r>
          </w:p>
        </w:tc>
        <w:tc>
          <w:tcPr>
            <w:tcW w:w="800" w:type="dxa"/>
            <w:tcBorders/>
          </w:tcPr>
          <w:p>
            <w:pPr>
              <w:pStyle w:val="Normal"/>
              <w:spacing w:lineRule="atLeast" w:line="0"/>
              <w:ind w:end="323"/>
              <w:jc w:val="end"/>
              <w:rPr>
                <w:rFonts w:ascii="Arial" w:hAnsi="Arial" w:eastAsia="Arial" w:cs="Arial"/>
                <w:sz w:val="16"/>
              </w:rPr>
            </w:pPr>
            <w:r>
              <w:rPr>
                <w:rFonts w:eastAsia="Arial" w:cs="Arial" w:ascii="Arial" w:hAnsi="Arial"/>
                <w:sz w:val="16"/>
              </w:rPr>
              <w:t>-2</w:t>
            </w:r>
          </w:p>
        </w:tc>
        <w:tc>
          <w:tcPr>
            <w:tcW w:w="800" w:type="dxa"/>
            <w:tcBorders/>
          </w:tcPr>
          <w:p>
            <w:pPr>
              <w:pStyle w:val="Normal"/>
              <w:spacing w:lineRule="atLeast" w:line="0"/>
              <w:ind w:end="303"/>
              <w:jc w:val="end"/>
              <w:rPr>
                <w:rFonts w:ascii="Arial" w:hAnsi="Arial" w:eastAsia="Arial" w:cs="Arial"/>
                <w:sz w:val="16"/>
              </w:rPr>
            </w:pPr>
            <w:r>
              <w:rPr>
                <w:rFonts w:eastAsia="Arial" w:cs="Arial" w:ascii="Arial" w:hAnsi="Arial"/>
                <w:sz w:val="16"/>
              </w:rPr>
              <w:t>-1</w:t>
            </w:r>
          </w:p>
        </w:tc>
        <w:tc>
          <w:tcPr>
            <w:tcW w:w="82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w:t>
            </w:r>
          </w:p>
        </w:tc>
        <w:tc>
          <w:tcPr>
            <w:tcW w:w="82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1</w:t>
            </w:r>
          </w:p>
        </w:tc>
        <w:tc>
          <w:tcPr>
            <w:tcW w:w="82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2</w:t>
            </w:r>
          </w:p>
        </w:tc>
        <w:tc>
          <w:tcPr>
            <w:tcW w:w="700" w:type="dxa"/>
            <w:tcBorders/>
          </w:tcPr>
          <w:p>
            <w:pPr>
              <w:pStyle w:val="Normal"/>
              <w:spacing w:lineRule="atLeast" w:line="0"/>
              <w:ind w:end="163"/>
              <w:jc w:val="end"/>
              <w:rPr>
                <w:rFonts w:ascii="Arial" w:hAnsi="Arial" w:eastAsia="Arial" w:cs="Arial"/>
                <w:sz w:val="16"/>
              </w:rPr>
            </w:pPr>
            <w:r>
              <w:rPr>
                <w:rFonts w:eastAsia="Arial" w:cs="Arial" w:ascii="Arial" w:hAnsi="Arial"/>
                <w:sz w:val="16"/>
              </w:rPr>
              <w:t>3</w:t>
            </w:r>
          </w:p>
        </w:tc>
      </w:tr>
      <w:tr>
        <w:trPr>
          <w:trHeight w:val="233"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cPr>
          <w:p>
            <w:pPr>
              <w:pStyle w:val="Normal"/>
              <w:spacing w:lineRule="atLeast" w:line="0"/>
              <w:jc w:val="center"/>
              <w:rPr/>
            </w:pPr>
            <w:r>
              <w:rPr>
                <w:rFonts w:eastAsia="Arial" w:cs="Arial" w:ascii="Arial" w:hAnsi="Arial"/>
                <w:i/>
                <w:w w:val="96"/>
                <w:sz w:val="16"/>
              </w:rPr>
              <w:t>z</w:t>
            </w:r>
            <w:r>
              <w:rPr>
                <w:rFonts w:eastAsia="Arial" w:cs="Arial" w:ascii="Arial" w:hAnsi="Arial"/>
                <w:b/>
                <w:w w:val="96"/>
                <w:sz w:val="16"/>
              </w:rPr>
              <w:t>-score</w:t>
            </w:r>
          </w:p>
        </w:tc>
        <w:tc>
          <w:tcPr>
            <w:tcW w:w="820" w:type="dxa"/>
            <w:tcBorders/>
          </w:tcPr>
          <w:p>
            <w:pPr>
              <w:pStyle w:val="Normal"/>
              <w:snapToGrid w:val="false"/>
              <w:spacing w:lineRule="atLeast" w:line="0"/>
              <w:rPr>
                <w:rFonts w:ascii="Times New Roman" w:hAnsi="Times New Roman" w:eastAsia="Times New Roman" w:cs="Times New Roman"/>
                <w:b/>
                <w:w w:val="96"/>
                <w:sz w:val="16"/>
              </w:rPr>
            </w:pPr>
            <w:r>
              <w:rPr>
                <w:rFonts w:eastAsia="Times New Roman" w:cs="Times New Roman" w:ascii="Times New Roman" w:hAnsi="Times New Roman"/>
                <w:b/>
                <w:w w:val="96"/>
                <w:sz w:val="16"/>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8.9. Transforming the horizontal scale to a z-score scale.</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16"/>
        <w:ind w:end="60"/>
        <w:rPr/>
      </w:pPr>
      <w:r>
        <w:rPr>
          <w:rFonts w:eastAsia="Arial" w:cs="Arial" w:ascii="Arial" w:hAnsi="Arial"/>
          <w:sz w:val="24"/>
        </w:rPr>
        <w:t>Converting to standardized values allows us to find proportions that we can’t get from the Empirical Rule. For example, suppose we want to know the percentage of data from a normal distribution with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8 and standard deviation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2 (Figure 8.7, original scale) that falls below </w:t>
      </w:r>
      <w:r>
        <w:rPr>
          <w:rFonts w:eastAsia="Arial" w:cs="Arial" w:ascii="Arial" w:hAnsi="Arial"/>
          <w:i/>
          <w:sz w:val="24"/>
        </w:rPr>
        <w:t>x</w:t>
      </w:r>
      <w:r>
        <w:rPr>
          <w:rFonts w:eastAsia="Arial" w:cs="Arial" w:ascii="Arial" w:hAnsi="Arial"/>
          <w:sz w:val="24"/>
        </w:rPr>
        <w:t xml:space="preserve"> = 9. We can use the Empirical Rule to learn that the percentage is between 50% and 84%, but that is not a very accurate estimate. Instead, we convert </w:t>
      </w:r>
      <w:r>
        <w:rPr>
          <w:rFonts w:eastAsia="Arial" w:cs="Arial" w:ascii="Arial" w:hAnsi="Arial"/>
          <w:i/>
          <w:sz w:val="24"/>
        </w:rPr>
        <w:t>x</w:t>
      </w:r>
      <w:r>
        <w:rPr>
          <w:rFonts w:eastAsia="Arial" w:cs="Arial" w:ascii="Arial" w:hAnsi="Arial"/>
          <w:sz w:val="24"/>
        </w:rPr>
        <w:t xml:space="preserve"> = 9 into a </w:t>
      </w:r>
      <w:r>
        <w:rPr>
          <w:rFonts w:eastAsia="Arial" w:cs="Arial" w:ascii="Arial" w:hAnsi="Arial"/>
          <w:i/>
          <w:sz w:val="24"/>
        </w:rPr>
        <w:t>z-</w:t>
      </w:r>
      <w:r>
        <w:rPr>
          <w:rFonts w:eastAsia="Arial" w:cs="Arial" w:ascii="Arial" w:hAnsi="Arial"/>
          <w:sz w:val="24"/>
        </w:rPr>
        <w:t>score:</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pP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48"/>
        </w:rPr>
        <w:t xml:space="preserve"> </w:t>
      </w:r>
      <w:r>
        <w:rPr>
          <w:rFonts w:eastAsia="Arial" w:cs="Arial" w:ascii="Arial" w:hAnsi="Arial"/>
          <w:sz w:val="48"/>
          <w:u w:val="single"/>
          <w:vertAlign w:val="superscript"/>
        </w:rPr>
        <w:t>9</w:t>
      </w:r>
      <w:r>
        <w:rPr>
          <w:rFonts w:eastAsia="Arial" w:cs="Arial" w:ascii="Arial" w:hAnsi="Arial"/>
          <w:sz w:val="48"/>
          <w:u w:val="single"/>
        </w:rPr>
        <w:t xml:space="preserve"> </w:t>
      </w:r>
      <w:r>
        <w:rPr>
          <w:rFonts w:eastAsia="Arial" w:cs="Arial" w:ascii="Arial" w:hAnsi="Arial"/>
          <w:sz w:val="48"/>
          <w:u w:val="single"/>
          <w:vertAlign w:val="superscript"/>
        </w:rPr>
        <w:t>−</w:t>
      </w:r>
      <w:r>
        <w:rPr>
          <w:rFonts w:eastAsia="Arial" w:cs="Arial" w:ascii="Arial" w:hAnsi="Arial"/>
          <w:sz w:val="48"/>
          <w:vertAlign w:val="subscript"/>
        </w:rPr>
        <w:t>2</w:t>
      </w:r>
      <w:r>
        <w:rPr>
          <w:rFonts w:eastAsia="Arial" w:cs="Arial" w:ascii="Arial" w:hAnsi="Arial"/>
          <w:sz w:val="48"/>
        </w:rPr>
        <w:t xml:space="preserve"> </w:t>
      </w:r>
      <w:r>
        <w:rPr>
          <w:rFonts w:eastAsia="Arial" w:cs="Arial" w:ascii="Arial" w:hAnsi="Arial"/>
          <w:sz w:val="48"/>
          <w:u w:val="single"/>
          <w:vertAlign w:val="superscript"/>
        </w:rPr>
        <w:t>8</w:t>
      </w:r>
      <w:r>
        <w:rPr>
          <w:rFonts w:eastAsia="Symbol" w:cs="Symbol" w:ascii="Symbol" w:hAnsi="Symbol"/>
          <w:sz w:val="24"/>
        </w:rPr>
        <w:sym w:font="Symbol" w:char="20"/>
        <w:sym w:font="Symbol" w:char="3d"/>
      </w:r>
      <w:r>
        <w:rPr>
          <w:rFonts w:eastAsia="Arial" w:cs="Arial" w:ascii="Arial" w:hAnsi="Arial"/>
          <w:sz w:val="24"/>
        </w:rPr>
        <w:t xml:space="preserve"> 0.5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1"/>
        <w:ind w:end="20"/>
        <w:rPr/>
      </w:pPr>
      <w:r>
        <w:rPr>
          <w:rFonts w:eastAsia="Arial" w:cs="Arial" w:ascii="Arial" w:hAnsi="Arial"/>
          <w:sz w:val="24"/>
        </w:rPr>
        <w:t xml:space="preserve">Now, we find the proportion of standard normal data that falls below 0.5. To find this proportion, we use a standard normal table, which gives the proportion of data that falls below any value for </w:t>
      </w:r>
      <w:r>
        <w:rPr>
          <w:rFonts w:eastAsia="Arial" w:cs="Arial" w:ascii="Arial" w:hAnsi="Arial"/>
          <w:i/>
          <w:sz w:val="24"/>
        </w:rPr>
        <w:t>z.</w:t>
      </w:r>
      <w:r>
        <w:rPr>
          <w:rFonts w:eastAsia="Arial" w:cs="Arial" w:ascii="Arial" w:hAnsi="Arial"/>
          <w:sz w:val="24"/>
        </w:rPr>
        <w:t xml:space="preserve"> Using the portion of a </w:t>
      </w:r>
      <w:r>
        <w:rPr>
          <w:rFonts w:eastAsia="Arial" w:cs="Arial" w:ascii="Arial" w:hAnsi="Arial"/>
          <w:i/>
          <w:sz w:val="24"/>
        </w:rPr>
        <w:t>z-</w:t>
      </w:r>
      <w:r>
        <w:rPr>
          <w:rFonts w:eastAsia="Arial" w:cs="Arial" w:ascii="Arial" w:hAnsi="Arial"/>
          <w:sz w:val="24"/>
        </w:rPr>
        <w:t xml:space="preserve">table shown Figure 8.5, we look down the </w:t>
      </w:r>
      <w:r>
        <w:rPr>
          <w:rFonts w:eastAsia="Arial" w:cs="Arial" w:ascii="Arial" w:hAnsi="Arial"/>
          <w:i/>
          <w:sz w:val="24"/>
        </w:rPr>
        <w:t>z-</w:t>
      </w:r>
      <w:r>
        <w:rPr>
          <w:rFonts w:eastAsia="Arial" w:cs="Arial" w:ascii="Arial" w:hAnsi="Arial"/>
          <w:sz w:val="24"/>
        </w:rPr>
        <w:t>column to locate 0.5 and then move to the right under the .00 column. Our answer is 0.6915, or around 69.15%.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399415</wp:posOffset>
                </wp:positionV>
                <wp:extent cx="6400800" cy="0"/>
                <wp:effectExtent l="0" t="6350" r="0" b="6350"/>
                <wp:wrapNone/>
                <wp:docPr id="26"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31.45pt" to="503.95pt,31.4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4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10</w:t>
      </w:r>
    </w:p>
    <w:p>
      <w:pPr>
        <w:sectPr>
          <w:type w:val="continuous"/>
          <w:pgSz w:w="12240" w:h="15840"/>
          <w:pgMar w:left="1080" w:right="1140" w:gutter="0" w:header="0" w:top="1013" w:footer="0" w:bottom="110"/>
          <w:formProt w:val="false"/>
          <w:textDirection w:val="lrTb"/>
          <w:docGrid w:type="default" w:linePitch="360" w:charSpace="0"/>
        </w:sectPr>
      </w:pPr>
    </w:p>
    <w:p>
      <w:pPr>
        <w:pStyle w:val="Normal"/>
        <w:spacing w:lineRule="auto" w:line="328"/>
        <w:ind w:end="300"/>
        <w:jc w:val="both"/>
        <w:rPr/>
      </w:pPr>
      <w:bookmarkStart w:id="12" w:name="page11"/>
      <w:bookmarkEnd w:id="12"/>
      <w:r>
        <w:rPr>
          <w:rFonts w:eastAsia="Arial" w:cs="Arial" w:ascii="Arial" w:hAnsi="Arial"/>
          <w:sz w:val="24"/>
        </w:rPr>
        <w:t xml:space="preserve">We can use the same technique to find the percentage of data that fall between two values such as </w:t>
      </w:r>
      <w:r>
        <w:rPr>
          <w:rFonts w:eastAsia="Arial" w:cs="Arial" w:ascii="Arial" w:hAnsi="Arial"/>
          <w:i/>
          <w:sz w:val="24"/>
        </w:rPr>
        <w:t>x</w:t>
      </w:r>
      <w:r>
        <w:rPr>
          <w:rFonts w:eastAsia="Arial" w:cs="Arial" w:ascii="Arial" w:hAnsi="Arial"/>
          <w:sz w:val="24"/>
        </w:rPr>
        <w:t xml:space="preserve"> = 9 and </w:t>
      </w:r>
      <w:r>
        <w:rPr>
          <w:rFonts w:eastAsia="Arial" w:cs="Arial" w:ascii="Arial" w:hAnsi="Arial"/>
          <w:i/>
          <w:sz w:val="24"/>
        </w:rPr>
        <w:t>x</w:t>
      </w:r>
      <w:r>
        <w:rPr>
          <w:rFonts w:eastAsia="Arial" w:cs="Arial" w:ascii="Arial" w:hAnsi="Arial"/>
          <w:sz w:val="24"/>
        </w:rPr>
        <w:t xml:space="preserve"> = 13. This proportion is represented by the shaded area in Figure 8.10. First, we need to convert </w:t>
      </w:r>
      <w:r>
        <w:rPr>
          <w:rFonts w:eastAsia="Arial" w:cs="Arial" w:ascii="Arial" w:hAnsi="Arial"/>
          <w:i/>
          <w:sz w:val="24"/>
        </w:rPr>
        <w:t>x</w:t>
      </w:r>
      <w:r>
        <w:rPr>
          <w:rFonts w:eastAsia="Arial" w:cs="Arial" w:ascii="Arial" w:hAnsi="Arial"/>
          <w:sz w:val="24"/>
        </w:rPr>
        <w:t xml:space="preserve"> = 13 into a </w:t>
      </w:r>
      <w:r>
        <w:rPr>
          <w:rFonts w:eastAsia="Arial" w:cs="Arial" w:ascii="Arial" w:hAnsi="Arial"/>
          <w:i/>
          <w:sz w:val="24"/>
        </w:rPr>
        <w:t>z-</w:t>
      </w:r>
      <w:r>
        <w:rPr>
          <w:rFonts w:eastAsia="Arial" w:cs="Arial" w:ascii="Arial" w:hAnsi="Arial"/>
          <w:sz w:val="24"/>
        </w:rPr>
        <w:t>score:</w:t>
      </w:r>
    </w:p>
    <w:p>
      <w:pPr>
        <w:pStyle w:val="Normal"/>
        <w:spacing w:lineRule="auto" w:line="230"/>
        <w:ind w:start="840" w:end="0"/>
        <w:rPr/>
      </w:pP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48"/>
        </w:rPr>
        <w:t xml:space="preserve"> </w:t>
      </w:r>
      <w:r>
        <w:rPr>
          <w:rFonts w:eastAsia="Arial" w:cs="Arial" w:ascii="Arial" w:hAnsi="Arial"/>
          <w:sz w:val="48"/>
          <w:u w:val="single"/>
          <w:vertAlign w:val="superscript"/>
        </w:rPr>
        <w:t>13</w:t>
      </w:r>
      <w:r>
        <w:rPr>
          <w:rFonts w:eastAsia="Arial" w:cs="Arial" w:ascii="Arial" w:hAnsi="Arial"/>
          <w:sz w:val="48"/>
          <w:u w:val="single"/>
        </w:rPr>
        <w:t xml:space="preserve"> </w:t>
      </w:r>
      <w:r>
        <w:rPr>
          <w:rFonts w:eastAsia="Arial" w:cs="Arial" w:ascii="Arial" w:hAnsi="Arial"/>
          <w:sz w:val="48"/>
          <w:u w:val="single"/>
          <w:vertAlign w:val="superscript"/>
        </w:rPr>
        <w:t>−</w:t>
      </w:r>
      <w:r>
        <w:rPr>
          <w:rFonts w:eastAsia="Arial" w:cs="Arial" w:ascii="Arial" w:hAnsi="Arial"/>
          <w:sz w:val="48"/>
          <w:u w:val="single"/>
        </w:rPr>
        <w:t xml:space="preserve"> </w:t>
      </w:r>
      <w:r>
        <w:rPr>
          <w:rFonts w:eastAsia="Arial" w:cs="Arial" w:ascii="Arial" w:hAnsi="Arial"/>
          <w:sz w:val="48"/>
          <w:u w:val="single"/>
          <w:vertAlign w:val="superscript"/>
        </w:rPr>
        <w:t>8</w:t>
      </w:r>
      <w:r>
        <w:rPr>
          <w:rFonts w:eastAsia="Symbol" w:cs="Symbol" w:ascii="Symbol" w:hAnsi="Symbol"/>
          <w:sz w:val="24"/>
        </w:rPr>
        <w:sym w:font="Symbol" w:char="20"/>
        <w:sym w:font="Symbol" w:char="3d"/>
      </w:r>
      <w:r>
        <w:rPr>
          <w:rFonts w:eastAsia="Arial" w:cs="Arial" w:ascii="Arial" w:hAnsi="Arial"/>
          <w:sz w:val="24"/>
        </w:rPr>
        <w:t xml:space="preserve"> 2.5</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80" w:end="0"/>
        <w:rPr>
          <w:rFonts w:ascii="Arial" w:hAnsi="Arial" w:eastAsia="Arial" w:cs="Arial"/>
          <w:sz w:val="24"/>
        </w:rPr>
      </w:pPr>
      <w:r>
        <w:rPr>
          <w:rFonts w:eastAsia="Arial" w:cs="Arial" w:ascii="Arial" w:hAnsi="Arial"/>
          <w:sz w:val="24"/>
        </w:rPr>
        <w:t>2</w: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rPr/>
      </w:pPr>
      <w:r>
        <w:rPr>
          <w:rFonts w:eastAsia="Arial" w:cs="Arial" w:ascii="Arial" w:hAnsi="Arial"/>
          <w:sz w:val="24"/>
        </w:rPr>
        <w:t xml:space="preserve">To find the proportion of standard normal data that falls below </w:t>
      </w:r>
      <w:r>
        <w:rPr>
          <w:rFonts w:eastAsia="Arial" w:cs="Arial" w:ascii="Arial" w:hAnsi="Arial"/>
          <w:i/>
          <w:sz w:val="24"/>
        </w:rPr>
        <w:t>z</w:t>
      </w:r>
      <w:r>
        <w:rPr>
          <w:rFonts w:eastAsia="Arial" w:cs="Arial" w:ascii="Arial" w:hAnsi="Arial"/>
          <w:sz w:val="24"/>
        </w:rPr>
        <w:t xml:space="preserve"> = 2.5, we consult a </w:t>
      </w:r>
      <w:r>
        <w:rPr>
          <w:rFonts w:eastAsia="Arial" w:cs="Arial" w:ascii="Arial" w:hAnsi="Arial"/>
          <w:i/>
          <w:sz w:val="24"/>
        </w:rPr>
        <w:t>z-</w:t>
      </w:r>
      <w:r>
        <w:rPr>
          <w:rFonts w:eastAsia="Arial" w:cs="Arial" w:ascii="Arial" w:hAnsi="Arial"/>
          <w:sz w:val="24"/>
        </w:rPr>
        <w:t xml:space="preserve">table, which gives 0.9938. We already have determined that the proportion of standard normal data that falls below </w:t>
      </w:r>
      <w:r>
        <w:rPr>
          <w:rFonts w:eastAsia="Arial" w:cs="Arial" w:ascii="Arial" w:hAnsi="Arial"/>
          <w:i/>
          <w:sz w:val="24"/>
        </w:rPr>
        <w:t>z</w:t>
      </w:r>
      <w:r>
        <w:rPr>
          <w:rFonts w:eastAsia="Arial" w:cs="Arial" w:ascii="Arial" w:hAnsi="Arial"/>
          <w:sz w:val="24"/>
        </w:rPr>
        <w:t xml:space="preserve"> = 0.5 is 0.6915. All that is needed to find the shaded gray area in Figure 8.10 is to subtract these two proportions:</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sz w:val="24"/>
        </w:rPr>
        <w:t>proportion = 0.9938 – 0.6915 = 0.3023</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rPr/>
      </w:pPr>
      <w:r>
        <w:rPr>
          <w:rFonts w:eastAsia="Arial" w:cs="Arial" w:ascii="Arial" w:hAnsi="Arial"/>
          <w:sz w:val="24"/>
        </w:rPr>
        <w:t>So, we find that just over 30% of observations from a normal distribution with</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8 and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2 will fall between </w:t>
      </w:r>
      <w:r>
        <w:rPr>
          <w:rFonts w:eastAsia="Arial" w:cs="Arial" w:ascii="Arial" w:hAnsi="Arial"/>
          <w:i/>
          <w:sz w:val="24"/>
        </w:rPr>
        <w:t>x</w:t>
      </w:r>
      <w:r>
        <w:rPr>
          <w:rFonts w:eastAsia="Arial" w:cs="Arial" w:ascii="Arial" w:hAnsi="Arial"/>
          <w:sz w:val="24"/>
        </w:rPr>
        <w:t xml:space="preserve"> = 9 and </w:t>
      </w:r>
      <w:r>
        <w:rPr>
          <w:rFonts w:eastAsia="Arial" w:cs="Arial" w:ascii="Arial" w:hAnsi="Arial"/>
          <w:i/>
          <w:sz w:val="24"/>
        </w:rPr>
        <w:t>x</w:t>
      </w:r>
      <w:r>
        <w:rPr>
          <w:rFonts w:eastAsia="Arial" w:cs="Arial" w:ascii="Arial" w:hAnsi="Arial"/>
          <w:sz w:val="24"/>
        </w:rPr>
        <w:t xml:space="preserve"> = 13.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8">
            <wp:simplePos x="0" y="0"/>
            <wp:positionH relativeFrom="column">
              <wp:posOffset>0</wp:posOffset>
            </wp:positionH>
            <wp:positionV relativeFrom="paragraph">
              <wp:posOffset>180340</wp:posOffset>
            </wp:positionV>
            <wp:extent cx="4097020" cy="2725420"/>
            <wp:effectExtent l="0" t="0" r="0" b="0"/>
            <wp:wrapNone/>
            <wp:docPr id="2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 descr="" title=""/>
                    <pic:cNvPicPr>
                      <a:picLocks noChangeAspect="1" noChangeArrowheads="1"/>
                    </pic:cNvPicPr>
                  </pic:nvPicPr>
                  <pic:blipFill>
                    <a:blip r:embed="rId13"/>
                    <a:srcRect l="-4" t="-7" r="-4" b="-7"/>
                    <a:stretch>
                      <a:fillRect/>
                    </a:stretch>
                  </pic:blipFill>
                  <pic:spPr bwMode="auto">
                    <a:xfrm>
                      <a:off x="0" y="0"/>
                      <a:ext cx="4097020" cy="27254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tbl>
      <w:tblPr>
        <w:tblW w:w="2880" w:type="dxa"/>
        <w:jc w:val="start"/>
        <w:tblInd w:w="3280" w:type="dxa"/>
        <w:tblLayout w:type="fixed"/>
        <w:tblCellMar>
          <w:top w:w="0" w:type="dxa"/>
          <w:start w:w="0" w:type="dxa"/>
          <w:bottom w:w="0" w:type="dxa"/>
          <w:end w:w="0" w:type="dxa"/>
        </w:tblCellMar>
      </w:tblPr>
      <w:tblGrid>
        <w:gridCol w:w="240"/>
        <w:gridCol w:w="1040"/>
        <w:gridCol w:w="1020"/>
        <w:gridCol w:w="580"/>
      </w:tblGrid>
      <w:tr>
        <w:trPr>
          <w:trHeight w:val="202" w:hRule="atLeast"/>
        </w:trPr>
        <w:tc>
          <w:tcPr>
            <w:tcW w:w="240" w:type="dxa"/>
            <w:tcBorders/>
          </w:tcPr>
          <w:p>
            <w:pPr>
              <w:pStyle w:val="Normal"/>
              <w:spacing w:lineRule="atLeast" w:line="0"/>
              <w:ind w:end="64"/>
              <w:jc w:val="end"/>
              <w:rPr>
                <w:rFonts w:ascii="Arial" w:hAnsi="Arial" w:eastAsia="Arial" w:cs="Arial"/>
                <w:w w:val="95"/>
                <w:sz w:val="15"/>
              </w:rPr>
            </w:pPr>
            <w:r>
              <w:rPr>
                <w:rFonts w:eastAsia="Arial" w:cs="Arial" w:ascii="Arial" w:hAnsi="Arial"/>
                <w:w w:val="95"/>
                <w:sz w:val="15"/>
              </w:rPr>
              <w:t>8</w:t>
            </w:r>
          </w:p>
        </w:tc>
        <w:tc>
          <w:tcPr>
            <w:tcW w:w="1040" w:type="dxa"/>
            <w:tcBorders/>
          </w:tcPr>
          <w:p>
            <w:pPr>
              <w:pStyle w:val="Normal"/>
              <w:spacing w:lineRule="atLeast" w:line="0"/>
              <w:ind w:end="704"/>
              <w:jc w:val="end"/>
              <w:rPr>
                <w:rFonts w:ascii="Arial" w:hAnsi="Arial" w:eastAsia="Arial" w:cs="Arial"/>
                <w:sz w:val="15"/>
              </w:rPr>
            </w:pPr>
            <w:r>
              <w:rPr>
                <w:rFonts w:eastAsia="Arial" w:cs="Arial" w:ascii="Arial" w:hAnsi="Arial"/>
                <w:sz w:val="15"/>
              </w:rPr>
              <w:t>9</w:t>
            </w:r>
          </w:p>
        </w:tc>
        <w:tc>
          <w:tcPr>
            <w:tcW w:w="1020" w:type="dxa"/>
            <w:tcBorders/>
          </w:tcPr>
          <w:p>
            <w:pPr>
              <w:pStyle w:val="Normal"/>
              <w:spacing w:lineRule="atLeast" w:line="0"/>
              <w:ind w:start="740" w:end="0"/>
              <w:rPr>
                <w:rFonts w:ascii="Arial" w:hAnsi="Arial" w:eastAsia="Arial" w:cs="Arial"/>
                <w:sz w:val="15"/>
              </w:rPr>
            </w:pPr>
            <w:r>
              <w:rPr>
                <w:rFonts w:eastAsia="Arial" w:cs="Arial" w:ascii="Arial" w:hAnsi="Arial"/>
                <w:sz w:val="15"/>
              </w:rPr>
              <w:t>13</w:t>
            </w:r>
          </w:p>
        </w:tc>
        <w:tc>
          <w:tcPr>
            <w:tcW w:w="580" w:type="dxa"/>
            <w:tcBorders/>
          </w:tcPr>
          <w:p>
            <w:pPr>
              <w:pStyle w:val="Normal"/>
              <w:spacing w:lineRule="atLeast" w:line="0"/>
              <w:ind w:start="100" w:end="0"/>
              <w:rPr/>
            </w:pPr>
            <w:r>
              <w:rPr>
                <w:rFonts w:eastAsia="Arial" w:cs="Arial" w:ascii="Arial" w:hAnsi="Arial"/>
                <w:i/>
                <w:w w:val="90"/>
                <w:sz w:val="16"/>
              </w:rPr>
              <w:t>x</w:t>
            </w:r>
            <w:r>
              <w:rPr>
                <w:rFonts w:eastAsia="Arial" w:cs="Arial" w:ascii="Arial" w:hAnsi="Arial"/>
                <w:w w:val="90"/>
                <w:sz w:val="16"/>
              </w:rPr>
              <w:t>-scale</w:t>
            </w:r>
          </w:p>
        </w:tc>
      </w:tr>
      <w:tr>
        <w:trPr>
          <w:trHeight w:val="208" w:hRule="atLeast"/>
        </w:trPr>
        <w:tc>
          <w:tcPr>
            <w:tcW w:w="240" w:type="dxa"/>
            <w:tcBorders/>
          </w:tcPr>
          <w:p>
            <w:pPr>
              <w:pStyle w:val="Normal"/>
              <w:spacing w:lineRule="atLeast" w:line="0"/>
              <w:ind w:end="64"/>
              <w:jc w:val="end"/>
              <w:rPr>
                <w:rFonts w:ascii="Arial" w:hAnsi="Arial" w:eastAsia="Arial" w:cs="Arial"/>
                <w:w w:val="89"/>
                <w:sz w:val="16"/>
              </w:rPr>
            </w:pPr>
            <w:r>
              <w:rPr>
                <w:rFonts w:eastAsia="Arial" w:cs="Arial" w:ascii="Arial" w:hAnsi="Arial"/>
                <w:w w:val="89"/>
                <w:sz w:val="16"/>
              </w:rPr>
              <w:t>0</w:t>
            </w:r>
          </w:p>
        </w:tc>
        <w:tc>
          <w:tcPr>
            <w:tcW w:w="1040" w:type="dxa"/>
            <w:tcBorders/>
          </w:tcPr>
          <w:p>
            <w:pPr>
              <w:pStyle w:val="Normal"/>
              <w:spacing w:lineRule="atLeast" w:line="0"/>
              <w:ind w:end="624"/>
              <w:jc w:val="end"/>
              <w:rPr>
                <w:rFonts w:ascii="Arial" w:hAnsi="Arial" w:eastAsia="Arial" w:cs="Arial"/>
                <w:sz w:val="16"/>
              </w:rPr>
            </w:pPr>
            <w:r>
              <w:rPr>
                <w:rFonts w:eastAsia="Arial" w:cs="Arial" w:ascii="Arial" w:hAnsi="Arial"/>
                <w:sz w:val="16"/>
              </w:rPr>
              <w:t>0.5</w:t>
            </w:r>
          </w:p>
        </w:tc>
        <w:tc>
          <w:tcPr>
            <w:tcW w:w="1020" w:type="dxa"/>
            <w:tcBorders/>
          </w:tcPr>
          <w:p>
            <w:pPr>
              <w:pStyle w:val="Normal"/>
              <w:spacing w:lineRule="atLeast" w:line="0"/>
              <w:ind w:start="720" w:end="0"/>
              <w:rPr>
                <w:rFonts w:ascii="Arial" w:hAnsi="Arial" w:eastAsia="Arial" w:cs="Arial"/>
                <w:sz w:val="16"/>
              </w:rPr>
            </w:pPr>
            <w:r>
              <w:rPr>
                <w:rFonts w:eastAsia="Arial" w:cs="Arial" w:ascii="Arial" w:hAnsi="Arial"/>
                <w:sz w:val="16"/>
              </w:rPr>
              <w:t>2.5</w:t>
            </w:r>
          </w:p>
        </w:tc>
        <w:tc>
          <w:tcPr>
            <w:tcW w:w="580" w:type="dxa"/>
            <w:tcBorders/>
          </w:tcPr>
          <w:p>
            <w:pPr>
              <w:pStyle w:val="Normal"/>
              <w:spacing w:lineRule="atLeast" w:line="0"/>
              <w:ind w:start="100" w:end="0"/>
              <w:rPr/>
            </w:pPr>
            <w:r>
              <w:rPr>
                <w:rFonts w:eastAsia="Arial" w:cs="Arial" w:ascii="Arial" w:hAnsi="Arial"/>
                <w:i/>
                <w:w w:val="90"/>
                <w:sz w:val="16"/>
              </w:rPr>
              <w:t>z</w:t>
            </w:r>
            <w:r>
              <w:rPr>
                <w:rFonts w:eastAsia="Arial" w:cs="Arial" w:ascii="Arial" w:hAnsi="Arial"/>
                <w:w w:val="90"/>
                <w:sz w:val="16"/>
              </w:rPr>
              <w:t>-scale</w:t>
            </w:r>
          </w:p>
        </w:tc>
      </w:tr>
    </w:tbl>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8.10. Finding the area under the curve from x = 9 to x = 13.</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2198370</wp:posOffset>
                </wp:positionV>
                <wp:extent cx="6400800" cy="0"/>
                <wp:effectExtent l="0" t="6350" r="0" b="6350"/>
                <wp:wrapNone/>
                <wp:docPr id="28"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73.1pt" to="503.95pt,173.1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8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11</w:t>
      </w:r>
    </w:p>
    <w:p>
      <w:pPr>
        <w:sectPr>
          <w:type w:val="continuous"/>
          <w:pgSz w:w="12240" w:h="15840"/>
          <w:pgMar w:left="1080" w:right="1180" w:gutter="0" w:header="0" w:top="1013"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13" w:name="page12"/>
      <w:bookmarkEnd w:id="13"/>
      <w:r>
        <w:rPr>
          <w:rFonts w:eastAsia="Arial" w:cs="Arial" w:ascii="Arial" w:hAnsi="Arial"/>
          <w:b/>
          <w:sz w:val="56"/>
        </w:rPr>
        <w:t>KEY TERMS</w:t>
      </w:r>
    </w:p>
    <w:p>
      <w:pPr>
        <w:pStyle w:val="Normal"/>
        <w:spacing w:lineRule="exact" w:line="200"/>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rPr/>
      </w:pPr>
      <w:r>
        <w:rPr>
          <w:rFonts w:eastAsia="Arial" w:cs="Arial" w:ascii="Arial" w:hAnsi="Arial"/>
          <w:b/>
          <w:sz w:val="24"/>
        </w:rPr>
        <w:t>The Empirical Rule</w:t>
      </w:r>
      <w:r>
        <w:rPr>
          <w:rFonts w:eastAsia="Arial" w:cs="Arial" w:ascii="Arial" w:hAnsi="Arial"/>
          <w:sz w:val="24"/>
        </w:rPr>
        <w:t xml:space="preserve"> or </w:t>
      </w:r>
      <w:r>
        <w:rPr>
          <w:rFonts w:eastAsia="Arial" w:cs="Arial" w:ascii="Arial" w:hAnsi="Arial"/>
          <w:b/>
          <w:sz w:val="24"/>
        </w:rPr>
        <w:t>68-95-99.7% Rule</w:t>
      </w:r>
      <w:r>
        <w:rPr>
          <w:rFonts w:eastAsia="Arial" w:cs="Arial" w:ascii="Arial" w:hAnsi="Arial"/>
          <w:sz w:val="24"/>
        </w:rPr>
        <w:t xml:space="preserve"> gives the approximate percentage of data that fall within one standard deviation (68%), two standard deviations (95%), and three standard deviations (99.7%) of the mean. This rule should be applied only when the data are approximately normal.</w:t>
      </w:r>
    </w:p>
    <w:p>
      <w:pPr>
        <w:sectPr>
          <w:type w:val="nextPage"/>
          <w:pgSz w:w="12240" w:h="15840"/>
          <w:pgMar w:left="1080" w:right="1340" w:gutter="0" w:header="0" w:top="908" w:footer="0" w:bottom="110"/>
          <w:pgNumType w:fmt="decimal"/>
          <w:formProt w:val="false"/>
          <w:textDirection w:val="lrTb"/>
          <w:docGrid w:type="default" w:linePitch="360" w:charSpace="0"/>
        </w:sectPr>
      </w:pP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rPr/>
      </w:pPr>
      <w:r>
        <w:rPr>
          <w:rFonts w:eastAsia="Arial" w:cs="Arial" w:ascii="Arial" w:hAnsi="Arial"/>
          <w:sz w:val="24"/>
        </w:rPr>
        <w:t xml:space="preserve">An observation </w:t>
      </w:r>
      <w:r>
        <w:rPr>
          <w:rFonts w:eastAsia="Arial" w:cs="Arial" w:ascii="Arial" w:hAnsi="Arial"/>
          <w:i/>
          <w:sz w:val="24"/>
        </w:rPr>
        <w:t>x</w:t>
      </w:r>
      <w:r>
        <w:rPr>
          <w:rFonts w:eastAsia="Arial" w:cs="Arial" w:ascii="Arial" w:hAnsi="Arial"/>
          <w:sz w:val="24"/>
        </w:rPr>
        <w:t xml:space="preserve"> from a normal distribution with mean</w:t>
      </w:r>
      <w:r>
        <w:rPr>
          <w:rFonts w:eastAsia="Georgia" w:cs="Georgia" w:ascii="Georgia" w:hAnsi="Georgia"/>
          <w:sz w:val="24"/>
        </w:rPr>
        <w:t xml:space="preserve"> </w:t>
      </w:r>
      <w:r>
        <w:rPr>
          <w:rFonts w:eastAsia="Georgia" w:cs="Georgia" w:ascii="Georgia" w:hAnsi="Georgia"/>
          <w:i/>
          <w:sz w:val="24"/>
        </w:rPr>
        <w:t>µ</w:t>
      </w:r>
      <w:r>
        <w:rPr>
          <w:rFonts w:eastAsia="Arial" w:cs="Arial" w:ascii="Arial" w:hAnsi="Arial"/>
          <w:sz w:val="24"/>
        </w:rPr>
        <w:t xml:space="preserve"> transformed into a </w:t>
      </w:r>
      <w:r>
        <w:rPr>
          <w:rFonts w:eastAsia="Arial" w:cs="Arial" w:ascii="Arial" w:hAnsi="Arial"/>
          <w:b/>
          <w:sz w:val="24"/>
        </w:rPr>
        <w:t>standardized value</w:t>
      </w:r>
      <w:r>
        <w:rPr>
          <w:rFonts w:eastAsia="Arial" w:cs="Arial" w:ascii="Arial" w:hAnsi="Arial"/>
          <w:sz w:val="24"/>
        </w:rPr>
        <w:t xml:space="preserve"> called a </w:t>
      </w:r>
      <w:r>
        <w:rPr>
          <w:rFonts w:eastAsia="Arial" w:cs="Arial" w:ascii="Arial" w:hAnsi="Arial"/>
          <w:b/>
          <w:sz w:val="24"/>
        </w:rPr>
        <w:t>z-score</w:t>
      </w:r>
    </w:p>
    <w:p>
      <w:pPr>
        <w:pStyle w:val="Normal"/>
        <w:spacing w:lineRule="exact" w:line="30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348"/>
        <w:ind w:hanging="46" w:end="360"/>
        <w:rPr/>
      </w:pPr>
      <w:r>
        <w:rPr>
          <w:rFonts w:eastAsia="Arial" w:cs="Arial" w:ascii="Arial" w:hAnsi="Arial"/>
          <w:sz w:val="24"/>
        </w:rPr>
        <w:t>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 xml:space="preserve"> can be as follows:</w:t>
      </w:r>
    </w:p>
    <w:p>
      <w:pPr>
        <w:sectPr>
          <w:type w:val="continuous"/>
          <w:pgSz w:w="12240" w:h="15840"/>
          <w:pgMar w:left="1080" w:right="1340" w:gutter="0" w:header="0" w:top="908" w:footer="0" w:bottom="110"/>
          <w:cols w:num="2" w:equalWidth="false" w:sep="false">
            <w:col w:w="6020" w:space="60"/>
            <w:col w:w="3740"/>
          </w:cols>
          <w:formProt w:val="false"/>
          <w:textDirection w:val="lrTb"/>
          <w:docGrid w:type="default" w:linePitch="360" w:charSpace="0"/>
        </w:sectPr>
      </w:pPr>
    </w:p>
    <w:p>
      <w:pPr>
        <w:pStyle w:val="Normal"/>
        <w:spacing w:lineRule="exact" w:line="1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pP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48"/>
        </w:rPr>
        <w:t xml:space="preserve"> </w:t>
      </w:r>
      <w:r>
        <w:rPr>
          <w:rFonts w:eastAsia="Arial" w:cs="Arial" w:ascii="Arial" w:hAnsi="Arial"/>
          <w:i/>
          <w:sz w:val="48"/>
          <w:vertAlign w:val="superscript"/>
        </w:rPr>
        <w:t>x</w:t>
      </w:r>
      <w:r>
        <w:rPr>
          <w:rFonts w:eastAsia="Arial" w:cs="Arial" w:ascii="Arial" w:hAnsi="Arial"/>
          <w:i/>
          <w:sz w:val="48"/>
        </w:rPr>
        <w:t xml:space="preserve"> </w:t>
      </w:r>
      <w:r>
        <w:rPr>
          <w:rFonts w:eastAsia="Arial" w:cs="Arial" w:ascii="Arial" w:hAnsi="Arial"/>
          <w:i/>
          <w:sz w:val="48"/>
          <w:vertAlign w:val="subscript"/>
        </w:rPr>
        <w:t>σ</w:t>
      </w:r>
      <w:r>
        <w:rPr>
          <w:rFonts w:eastAsia="Arial" w:cs="Arial" w:ascii="Arial" w:hAnsi="Arial"/>
          <w:sz w:val="48"/>
          <w:vertAlign w:val="superscript"/>
        </w:rPr>
        <w:t>−</w:t>
      </w:r>
      <w:r>
        <w:rPr>
          <w:rFonts w:eastAsia="Symbol" w:cs="Symbol" w:ascii="Symbol" w:hAnsi="Symbol"/>
          <w:sz w:val="48"/>
        </w:rPr>
        <w:sym w:font="Symbol" w:char="20"/>
      </w:r>
      <w:r>
        <w:rPr>
          <w:rFonts w:eastAsia="Symbol" w:cs="Symbol" w:ascii="Symbol" w:hAnsi="Symbol"/>
          <w:i/>
          <w:sz w:val="48"/>
          <w:vertAlign w:val="superscript"/>
        </w:rPr>
        <w:sym w:font="Symbol" w:char="b5"/>
      </w:r>
    </w:p>
    <w:p>
      <w:pPr>
        <w:pStyle w:val="Normal"/>
        <w:spacing w:lineRule="exact" w:line="20"/>
        <w:rPr>
          <w:rFonts w:ascii="Times New Roman" w:hAnsi="Times New Roman" w:eastAsia="Times New Roman" w:cs="Times New Roman"/>
          <w:i/>
          <w:i/>
          <w:sz w:val="48"/>
          <w:vertAlign w:val="superscript"/>
        </w:rPr>
      </w:pPr>
      <w:r>
        <w:rPr>
          <w:rFonts w:eastAsia="Times New Roman" w:cs="Times New Roman" w:ascii="Times New Roman" w:hAnsi="Times New Roman"/>
          <w:i/>
          <w:sz w:val="48"/>
          <w:vertAlign w:val="superscript"/>
        </w:rPr>
        <mc:AlternateContent>
          <mc:Choice Requires="wps">
            <w:drawing>
              <wp:anchor behindDoc="1" distT="0" distB="0" distL="114935" distR="114935" simplePos="0" locked="0" layoutInCell="1" allowOverlap="1" relativeHeight="30">
                <wp:simplePos x="0" y="0"/>
                <wp:positionH relativeFrom="column">
                  <wp:posOffset>635635</wp:posOffset>
                </wp:positionH>
                <wp:positionV relativeFrom="paragraph">
                  <wp:posOffset>-144145</wp:posOffset>
                </wp:positionV>
                <wp:extent cx="341630" cy="0"/>
                <wp:effectExtent l="0" t="3175" r="0" b="3175"/>
                <wp:wrapNone/>
                <wp:docPr id="29" name=""/>
                <a:graphic xmlns:a="http://schemas.openxmlformats.org/drawingml/2006/main">
                  <a:graphicData uri="http://schemas.microsoft.com/office/word/2010/wordprocessingShape">
                    <wps:wsp>
                      <wps:cNvSpPr/>
                      <wps:spPr>
                        <a:xfrm>
                          <a:off x="0" y="0"/>
                          <a:ext cx="341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05pt,-11.35pt" to="76.9pt,-11.35pt" stroked="t" o:allowincell="f" style="position:absolute">
                <v:stroke color="black" weight="648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end="480"/>
        <w:rPr/>
      </w:pPr>
      <w:r>
        <w:rPr>
          <w:rFonts w:eastAsia="Arial" w:cs="Arial" w:ascii="Arial" w:hAnsi="Arial"/>
          <w:sz w:val="24"/>
        </w:rPr>
        <w:t xml:space="preserve">A </w:t>
      </w:r>
      <w:r>
        <w:rPr>
          <w:rFonts w:eastAsia="Arial" w:cs="Arial" w:ascii="Arial" w:hAnsi="Arial"/>
          <w:b/>
          <w:sz w:val="24"/>
        </w:rPr>
        <w:t>standard normal distribution</w:t>
      </w:r>
      <w:r>
        <w:rPr>
          <w:rFonts w:eastAsia="Arial" w:cs="Arial" w:ascii="Arial" w:hAnsi="Arial"/>
          <w:sz w:val="24"/>
        </w:rPr>
        <w:t xml:space="preserve"> is a normal distribution with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0 and standard deviation </w:t>
      </w:r>
      <w:r>
        <w:rPr>
          <w:rFonts w:eastAsia="Arial" w:cs="Arial" w:ascii="Arial" w:hAnsi="Arial"/>
          <w:i/>
          <w:sz w:val="24"/>
        </w:rPr>
        <w:t>σ</w:t>
      </w:r>
      <w:r>
        <w:rPr>
          <w:rFonts w:eastAsia="Symbol" w:cs="Symbol" w:ascii="Symbol" w:hAnsi="Symbol"/>
          <w:sz w:val="24"/>
        </w:rPr>
        <w:sym w:font="Symbol" w:char="20"/>
        <w:sym w:font="Symbol" w:char="3d"/>
      </w:r>
      <w:r>
        <w:rPr>
          <w:rFonts w:eastAsia="Arial" w:cs="Arial" w:ascii="Arial" w:hAnsi="Arial"/>
          <w:sz w:val="24"/>
        </w:rPr>
        <w:t xml:space="preserve"> 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5160010</wp:posOffset>
                </wp:positionV>
                <wp:extent cx="6400800" cy="0"/>
                <wp:effectExtent l="0" t="6350" r="0" b="6350"/>
                <wp:wrapNone/>
                <wp:docPr id="30"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406.3pt" to="503.95pt,406.3pt" stroked="t" o:allowincell="f" style="position:absolute">
                <v:stroke color="black" weight="12600" joinstyle="miter" endcap="flat"/>
                <v:fill o:detectmouseclick="t" on="false"/>
                <w10:wrap type="none"/>
              </v:line>
            </w:pict>
          </mc:Fallback>
        </mc:AlternateContent>
      </w:r>
    </w:p>
    <w:p>
      <w:pPr>
        <w:sectPr>
          <w:type w:val="continuous"/>
          <w:pgSz w:w="12240" w:h="15840"/>
          <w:pgMar w:left="1080" w:right="1340" w:gutter="0" w:header="0" w:top="908" w:footer="0" w:bottom="11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12</w:t>
      </w:r>
    </w:p>
    <w:p>
      <w:pPr>
        <w:sectPr>
          <w:type w:val="continuous"/>
          <w:pgSz w:w="12240" w:h="15840"/>
          <w:pgMar w:left="1080" w:right="1340" w:gutter="0" w:header="0" w:top="908"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14" w:name="page13"/>
      <w:bookmarkEnd w:id="14"/>
      <w:r>
        <w:rPr>
          <w:rFonts w:eastAsia="Arial" w:cs="Arial" w:ascii="Arial" w:hAnsi="Arial"/>
          <w:b/>
          <w:sz w:val="56"/>
        </w:rPr>
        <w:t>THE VIDEO:</w:t>
      </w:r>
    </w:p>
    <w:p>
      <w:pPr>
        <w:pStyle w:val="Normal"/>
        <w:spacing w:lineRule="exact" w:line="30"/>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atLeast" w:line="0"/>
        <w:rPr>
          <w:rFonts w:ascii="Arial" w:hAnsi="Arial" w:eastAsia="Arial" w:cs="Arial"/>
          <w:b/>
          <w:sz w:val="32"/>
        </w:rPr>
      </w:pPr>
      <w:r>
        <w:rPr>
          <w:rFonts w:eastAsia="Arial" w:cs="Arial" w:ascii="Arial" w:hAnsi="Arial"/>
          <w:b/>
          <w:sz w:val="32"/>
        </w:rPr>
        <w:t>NORMAL CURVES</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end="640"/>
        <w:rPr>
          <w:rFonts w:ascii="Arial" w:hAnsi="Arial" w:eastAsia="Arial" w:cs="Arial"/>
          <w:sz w:val="24"/>
        </w:rPr>
      </w:pPr>
      <w:r>
        <w:rPr>
          <w:rFonts w:eastAsia="Arial" w:cs="Arial" w:ascii="Arial" w:hAnsi="Arial"/>
          <w:sz w:val="24"/>
        </w:rPr>
        <w:t>Take out a piece of paper and be ready to write down answers to these questions as you watch the video.</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What is another name for the Empirical rule?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34"/>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How tall must a woman be to join the Boston Beanstalks Club?</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34"/>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 xml:space="preserve">How do you calculate a </w:t>
      </w:r>
      <w:r>
        <w:rPr>
          <w:rFonts w:eastAsia="Arial" w:cs="Arial" w:ascii="Arial" w:hAnsi="Arial"/>
          <w:i/>
          <w:sz w:val="24"/>
        </w:rPr>
        <w:t>z-</w:t>
      </w:r>
      <w:r>
        <w:rPr>
          <w:rFonts w:eastAsia="Arial" w:cs="Arial" w:ascii="Arial" w:hAnsi="Arial"/>
          <w:sz w:val="24"/>
        </w:rPr>
        <w:t>score?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34"/>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266" w:leader="none"/>
        </w:tabs>
        <w:spacing w:lineRule="auto" w:line="348"/>
        <w:rPr>
          <w:rFonts w:ascii="Arial" w:hAnsi="Arial" w:eastAsia="Arial" w:cs="Arial"/>
          <w:sz w:val="24"/>
        </w:rPr>
      </w:pPr>
      <w:r>
        <w:rPr>
          <w:rFonts w:eastAsia="Arial" w:cs="Arial" w:ascii="Arial" w:hAnsi="Arial"/>
          <w:sz w:val="24"/>
        </w:rPr>
        <w:t xml:space="preserve">Based on </w:t>
      </w:r>
      <w:r>
        <w:rPr>
          <w:rFonts w:eastAsia="Arial" w:cs="Arial" w:ascii="Arial" w:hAnsi="Arial"/>
          <w:i/>
          <w:sz w:val="24"/>
        </w:rPr>
        <w:t>z-</w:t>
      </w:r>
      <w:r>
        <w:rPr>
          <w:rFonts w:eastAsia="Arial" w:cs="Arial" w:ascii="Arial" w:hAnsi="Arial"/>
          <w:sz w:val="24"/>
        </w:rPr>
        <w:t>scores, are eligibility requirements to join the Boston Beanstalks more difficult to meet for men or for women?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1614170</wp:posOffset>
                </wp:positionV>
                <wp:extent cx="6400800" cy="0"/>
                <wp:effectExtent l="0" t="6350" r="0" b="6350"/>
                <wp:wrapNone/>
                <wp:docPr id="31"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27.1pt" to="503.95pt,127.1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00" w:gutter="0" w:header="0" w:top="90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13</w:t>
      </w:r>
    </w:p>
    <w:p>
      <w:pPr>
        <w:sectPr>
          <w:type w:val="continuous"/>
          <w:pgSz w:w="12240" w:h="15840"/>
          <w:pgMar w:left="1080" w:right="1100" w:gutter="0" w:header="0" w:top="908"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15" w:name="page14"/>
      <w:bookmarkEnd w:id="15"/>
      <w:r>
        <w:rPr>
          <w:rFonts w:eastAsia="Arial" w:cs="Arial" w:ascii="Arial" w:hAnsi="Arial"/>
          <w:b/>
          <w:sz w:val="56"/>
        </w:rPr>
        <w:t>UNIT ACTIVITY:</w:t>
      </w:r>
    </w:p>
    <w:p>
      <w:pPr>
        <w:pStyle w:val="Normal"/>
        <w:spacing w:lineRule="exact" w:line="42"/>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atLeast" w:line="0"/>
        <w:rPr>
          <w:rFonts w:ascii="Arial" w:hAnsi="Arial" w:eastAsia="Arial" w:cs="Arial"/>
          <w:b/>
          <w:sz w:val="31"/>
        </w:rPr>
      </w:pPr>
      <w:r>
        <w:rPr>
          <w:rFonts w:eastAsia="Arial" w:cs="Arial" w:ascii="Arial" w:hAnsi="Arial"/>
          <w:b/>
          <w:sz w:val="31"/>
        </w:rPr>
        <w:t>USING AREA TO ESTIMATE STANDARD NORMAL PROPORTIONS</w:t>
      </w:r>
    </w:p>
    <w:p>
      <w:pPr>
        <w:pStyle w:val="Normal"/>
        <w:spacing w:lineRule="exact" w:line="20"/>
        <w:rPr>
          <w:rFonts w:ascii="Times New Roman" w:hAnsi="Times New Roman" w:eastAsia="Times New Roman" w:cs="Times New Roman"/>
          <w:b/>
          <w:sz w:val="31"/>
        </w:rPr>
      </w:pPr>
      <w:r>
        <w:rPr>
          <w:rFonts w:eastAsia="Times New Roman" w:cs="Times New Roman" w:ascii="Times New Roman" w:hAnsi="Times New Roman"/>
          <w:b/>
          <w:sz w:val="31"/>
        </w:rPr>
        <w:drawing>
          <wp:anchor behindDoc="1" distT="0" distB="0" distL="114935" distR="114935" simplePos="0" locked="0" layoutInCell="1" allowOverlap="1" relativeHeight="33">
            <wp:simplePos x="0" y="0"/>
            <wp:positionH relativeFrom="column">
              <wp:posOffset>0</wp:posOffset>
            </wp:positionH>
            <wp:positionV relativeFrom="paragraph">
              <wp:posOffset>389255</wp:posOffset>
            </wp:positionV>
            <wp:extent cx="4484370" cy="2983230"/>
            <wp:effectExtent l="0" t="0" r="0" b="0"/>
            <wp:wrapNone/>
            <wp:docPr id="32"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 descr="" title=""/>
                    <pic:cNvPicPr>
                      <a:picLocks noChangeAspect="1" noChangeArrowheads="1"/>
                    </pic:cNvPicPr>
                  </pic:nvPicPr>
                  <pic:blipFill>
                    <a:blip r:embed="rId14"/>
                    <a:srcRect l="-4" t="-6" r="-4" b="-6"/>
                    <a:stretch>
                      <a:fillRect/>
                    </a:stretch>
                  </pic:blipFill>
                  <pic:spPr bwMode="auto">
                    <a:xfrm>
                      <a:off x="0" y="0"/>
                      <a:ext cx="4484370" cy="29832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tbl>
      <w:tblPr>
        <w:tblW w:w="6160" w:type="dxa"/>
        <w:jc w:val="start"/>
        <w:tblInd w:w="300" w:type="dxa"/>
        <w:tblLayout w:type="fixed"/>
        <w:tblCellMar>
          <w:top w:w="0" w:type="dxa"/>
          <w:start w:w="0" w:type="dxa"/>
          <w:bottom w:w="0" w:type="dxa"/>
          <w:end w:w="0" w:type="dxa"/>
        </w:tblCellMar>
      </w:tblPr>
      <w:tblGrid>
        <w:gridCol w:w="980"/>
        <w:gridCol w:w="440"/>
        <w:gridCol w:w="440"/>
        <w:gridCol w:w="440"/>
        <w:gridCol w:w="440"/>
        <w:gridCol w:w="460"/>
        <w:gridCol w:w="420"/>
        <w:gridCol w:w="440"/>
        <w:gridCol w:w="440"/>
        <w:gridCol w:w="440"/>
        <w:gridCol w:w="440"/>
        <w:gridCol w:w="440"/>
        <w:gridCol w:w="340"/>
      </w:tblGrid>
      <w:tr>
        <w:trPr>
          <w:trHeight w:val="210"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0.40</w:t>
            </w:r>
          </w:p>
        </w:tc>
        <w:tc>
          <w:tcPr>
            <w:tcW w:w="440" w:type="dxa"/>
            <w:tcBorders/>
          </w:tcPr>
          <w:p>
            <w:pPr>
              <w:pStyle w:val="Normal"/>
              <w:snapToGrid w:val="false"/>
              <w:spacing w:lineRule="atLeast" w:line="0"/>
              <w:rPr>
                <w:rFonts w:ascii="Times New Roman" w:hAnsi="Times New Roman" w:eastAsia="Times New Roman" w:cs="Times New Roman"/>
                <w:w w:val="89"/>
                <w:sz w:val="18"/>
              </w:rPr>
            </w:pPr>
            <w:r>
              <w:rPr>
                <w:rFonts w:eastAsia="Times New Roman" w:cs="Times New Roman" w:ascii="Times New Roman" w:hAnsi="Times New Roman"/>
                <w:w w:val="89"/>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4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0.35</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0.30</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0.25</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9"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0.20</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0.15</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0.10</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0.05</w:t>
            </w:r>
          </w:p>
        </w:tc>
        <w:tc>
          <w:tcPr>
            <w:tcW w:w="44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1" w:hRule="atLeast"/>
        </w:trPr>
        <w:tc>
          <w:tcPr>
            <w:tcW w:w="980" w:type="dxa"/>
            <w:tcBorders/>
          </w:tcPr>
          <w:p>
            <w:pPr>
              <w:pStyle w:val="Normal"/>
              <w:spacing w:lineRule="atLeast" w:line="0"/>
              <w:ind w:end="600"/>
              <w:jc w:val="end"/>
              <w:rPr>
                <w:rFonts w:ascii="Arial" w:hAnsi="Arial" w:eastAsia="Arial" w:cs="Arial"/>
                <w:w w:val="89"/>
                <w:sz w:val="16"/>
              </w:rPr>
            </w:pPr>
            <w:r>
              <w:rPr>
                <w:rFonts w:eastAsia="Arial" w:cs="Arial" w:ascii="Arial" w:hAnsi="Arial"/>
                <w:w w:val="89"/>
                <w:sz w:val="16"/>
              </w:rPr>
              <w:t>0.00</w:t>
            </w:r>
          </w:p>
        </w:tc>
        <w:tc>
          <w:tcPr>
            <w:tcW w:w="44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-2.5</w:t>
            </w:r>
          </w:p>
        </w:tc>
        <w:tc>
          <w:tcPr>
            <w:tcW w:w="44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-2.0</w:t>
            </w:r>
          </w:p>
        </w:tc>
        <w:tc>
          <w:tcPr>
            <w:tcW w:w="44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-1.5</w:t>
            </w:r>
          </w:p>
        </w:tc>
        <w:tc>
          <w:tcPr>
            <w:tcW w:w="44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-1.0</w:t>
            </w:r>
          </w:p>
        </w:tc>
        <w:tc>
          <w:tcPr>
            <w:tcW w:w="46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-0.5</w:t>
            </w:r>
          </w:p>
        </w:tc>
        <w:tc>
          <w:tcPr>
            <w:tcW w:w="42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0.0</w:t>
            </w:r>
          </w:p>
        </w:tc>
        <w:tc>
          <w:tcPr>
            <w:tcW w:w="44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0.5</w:t>
            </w:r>
          </w:p>
        </w:tc>
        <w:tc>
          <w:tcPr>
            <w:tcW w:w="44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1.0</w:t>
            </w:r>
          </w:p>
        </w:tc>
        <w:tc>
          <w:tcPr>
            <w:tcW w:w="44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1.5</w:t>
            </w:r>
          </w:p>
        </w:tc>
        <w:tc>
          <w:tcPr>
            <w:tcW w:w="44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2.0</w:t>
            </w:r>
          </w:p>
        </w:tc>
        <w:tc>
          <w:tcPr>
            <w:tcW w:w="440" w:type="dxa"/>
            <w:vMerge w:val="restart"/>
            <w:tcBorders/>
          </w:tcPr>
          <w:p>
            <w:pPr>
              <w:pStyle w:val="Normal"/>
              <w:spacing w:lineRule="atLeast" w:line="0"/>
              <w:ind w:end="20"/>
              <w:jc w:val="end"/>
              <w:rPr>
                <w:rFonts w:ascii="Arial" w:hAnsi="Arial" w:eastAsia="Arial" w:cs="Arial"/>
                <w:sz w:val="16"/>
              </w:rPr>
            </w:pPr>
            <w:r>
              <w:rPr>
                <w:rFonts w:eastAsia="Arial" w:cs="Arial" w:ascii="Arial" w:hAnsi="Arial"/>
                <w:sz w:val="16"/>
              </w:rPr>
              <w:t>2.5</w:t>
            </w:r>
          </w:p>
        </w:tc>
        <w:tc>
          <w:tcPr>
            <w:tcW w:w="34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3.0</w:t>
            </w:r>
          </w:p>
        </w:tc>
      </w:tr>
      <w:tr>
        <w:trPr>
          <w:trHeight w:val="206" w:hRule="atLeast"/>
        </w:trPr>
        <w:tc>
          <w:tcPr>
            <w:tcW w:w="980" w:type="dxa"/>
            <w:tcBorders/>
          </w:tcPr>
          <w:p>
            <w:pPr>
              <w:pStyle w:val="Normal"/>
              <w:spacing w:lineRule="atLeast" w:line="0"/>
              <w:jc w:val="end"/>
              <w:rPr>
                <w:rFonts w:ascii="Arial" w:hAnsi="Arial" w:eastAsia="Arial" w:cs="Arial"/>
                <w:sz w:val="16"/>
              </w:rPr>
            </w:pPr>
            <w:r>
              <w:rPr>
                <w:rFonts w:eastAsia="Arial" w:cs="Arial" w:ascii="Arial" w:hAnsi="Arial"/>
                <w:sz w:val="16"/>
              </w:rPr>
              <w:t>-3.0</w:t>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0" w:hRule="atLeast"/>
        </w:trPr>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z</w:t>
            </w:r>
          </w:p>
        </w:tc>
        <w:tc>
          <w:tcPr>
            <w:tcW w:w="440" w:type="dxa"/>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Figure 8.11. The standard normal density curve.</w:t>
      </w:r>
    </w:p>
    <w:p>
      <w:pPr>
        <w:pStyle w:val="Normal"/>
        <w:spacing w:lineRule="exact" w:line="2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5"/>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Estimate the number of rectangles that fit under the standard normal density curve in Figure</w:t>
      </w:r>
    </w:p>
    <w:p>
      <w:pPr>
        <w:pStyle w:val="Normal"/>
        <w:spacing w:lineRule="exact" w:line="84"/>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46" w:leader="none"/>
        </w:tabs>
        <w:spacing w:lineRule="auto" w:line="348"/>
        <w:ind w:end="360"/>
        <w:rPr>
          <w:rFonts w:ascii="Arial" w:hAnsi="Arial" w:eastAsia="Arial" w:cs="Arial"/>
          <w:sz w:val="24"/>
        </w:rPr>
      </w:pPr>
      <w:r>
        <w:rPr>
          <w:rFonts w:eastAsia="Arial" w:cs="Arial" w:ascii="Arial" w:hAnsi="Arial"/>
          <w:sz w:val="24"/>
        </w:rPr>
        <w:t>The area under any density curve is 1, which represents a proportion of all the data or 100% of the data.</w:t>
      </w:r>
    </w:p>
    <w:p>
      <w:pPr>
        <w:pStyle w:val="Normal"/>
        <w:spacing w:lineRule="exact" w:line="277"/>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269" w:leader="none"/>
        </w:tabs>
        <w:spacing w:lineRule="auto" w:line="328"/>
        <w:ind w:end="80"/>
        <w:rPr>
          <w:rFonts w:ascii="Arial" w:hAnsi="Arial" w:eastAsia="Arial" w:cs="Arial"/>
          <w:sz w:val="24"/>
        </w:rPr>
      </w:pPr>
      <w:r>
        <w:rPr>
          <w:rFonts w:eastAsia="Arial" w:cs="Arial" w:ascii="Arial" w:hAnsi="Arial"/>
          <w:sz w:val="24"/>
        </w:rPr>
        <w:t>Using the rectangles, you will estimate the proportion of data from a standard normal distribution that falls below 0. (You should already know the answer. So, this question will help you check the process.)</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 xml:space="preserve">a. Shade the area under the curve that lies to the left of </w:t>
      </w: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24"/>
        </w:rPr>
        <w:t xml:space="preserve"> 0 on the normal curve below.</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Count the number of rectangles contained in the shaded region.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4">
            <wp:simplePos x="0" y="0"/>
            <wp:positionH relativeFrom="column">
              <wp:posOffset>-1905</wp:posOffset>
            </wp:positionH>
            <wp:positionV relativeFrom="paragraph">
              <wp:posOffset>135890</wp:posOffset>
            </wp:positionV>
            <wp:extent cx="2865120" cy="1906905"/>
            <wp:effectExtent l="0" t="0" r="0" b="0"/>
            <wp:wrapNone/>
            <wp:docPr id="33"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 descr="" title=""/>
                    <pic:cNvPicPr>
                      <a:picLocks noChangeAspect="1" noChangeArrowheads="1"/>
                    </pic:cNvPicPr>
                  </pic:nvPicPr>
                  <pic:blipFill>
                    <a:blip r:embed="rId15"/>
                    <a:srcRect l="-6" t="-9" r="-6" b="-9"/>
                    <a:stretch>
                      <a:fillRect/>
                    </a:stretch>
                  </pic:blipFill>
                  <pic:spPr bwMode="auto">
                    <a:xfrm>
                      <a:off x="0" y="0"/>
                      <a:ext cx="2865120" cy="19069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tbl>
      <w:tblPr>
        <w:tblW w:w="3940" w:type="dxa"/>
        <w:jc w:val="start"/>
        <w:tblInd w:w="180" w:type="dxa"/>
        <w:tblLayout w:type="fixed"/>
        <w:tblCellMar>
          <w:top w:w="0" w:type="dxa"/>
          <w:start w:w="0" w:type="dxa"/>
          <w:bottom w:w="0" w:type="dxa"/>
          <w:end w:w="0" w:type="dxa"/>
        </w:tblCellMar>
      </w:tblPr>
      <w:tblGrid>
        <w:gridCol w:w="640"/>
        <w:gridCol w:w="280"/>
        <w:gridCol w:w="280"/>
        <w:gridCol w:w="280"/>
        <w:gridCol w:w="280"/>
        <w:gridCol w:w="300"/>
        <w:gridCol w:w="260"/>
        <w:gridCol w:w="280"/>
        <w:gridCol w:w="280"/>
        <w:gridCol w:w="280"/>
        <w:gridCol w:w="280"/>
        <w:gridCol w:w="280"/>
        <w:gridCol w:w="220"/>
      </w:tblGrid>
      <w:tr>
        <w:trPr>
          <w:trHeight w:val="134"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0.40</w:t>
            </w:r>
          </w:p>
        </w:tc>
        <w:tc>
          <w:tcPr>
            <w:tcW w:w="280" w:type="dxa"/>
            <w:tcBorders/>
          </w:tcPr>
          <w:p>
            <w:pPr>
              <w:pStyle w:val="Normal"/>
              <w:snapToGrid w:val="false"/>
              <w:spacing w:lineRule="atLeast" w:line="0"/>
              <w:rPr>
                <w:rFonts w:ascii="Times New Roman" w:hAnsi="Times New Roman" w:eastAsia="Times New Roman" w:cs="Times New Roman"/>
                <w:w w:val="92"/>
                <w:sz w:val="11"/>
              </w:rPr>
            </w:pPr>
            <w:r>
              <w:rPr>
                <w:rFonts w:eastAsia="Times New Roman" w:cs="Times New Roman" w:ascii="Times New Roman" w:hAnsi="Times New Roman"/>
                <w:w w:val="92"/>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0.35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0.30</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0.25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0.20</w:t>
            </w:r>
          </w:p>
        </w:tc>
        <w:tc>
          <w:tcPr>
            <w:tcW w:w="280" w:type="dxa"/>
            <w:tcBorders/>
          </w:tcPr>
          <w:p>
            <w:pPr>
              <w:pStyle w:val="Normal"/>
              <w:snapToGrid w:val="false"/>
              <w:spacing w:lineRule="atLeast" w:line="0"/>
              <w:rPr>
                <w:rFonts w:ascii="Times New Roman" w:hAnsi="Times New Roman" w:eastAsia="Times New Roman" w:cs="Times New Roman"/>
                <w:w w:val="92"/>
                <w:sz w:val="23"/>
              </w:rPr>
            </w:pPr>
            <w:r>
              <w:rPr>
                <w:rFonts w:eastAsia="Times New Roman" w:cs="Times New Roman" w:ascii="Times New Roman" w:hAnsi="Times New Roman"/>
                <w:w w:val="92"/>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0.15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0.10</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0.05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30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6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20" w:type="dxa"/>
            <w:vMerge w:val="restart"/>
            <w:tcBorders/>
          </w:tcPr>
          <w:p>
            <w:pPr>
              <w:pStyle w:val="Normal"/>
              <w:spacing w:lineRule="atLeast" w:line="0"/>
              <w:jc w:val="end"/>
              <w:rPr>
                <w:rFonts w:ascii="Arial" w:hAnsi="Arial" w:eastAsia="Arial" w:cs="Arial"/>
                <w:sz w:val="10"/>
              </w:rPr>
            </w:pPr>
            <w:r>
              <w:rPr>
                <w:rFonts w:eastAsia="Arial" w:cs="Arial" w:ascii="Arial" w:hAnsi="Arial"/>
                <w:sz w:val="10"/>
              </w:rPr>
              <w:t>3.0</w:t>
            </w:r>
          </w:p>
        </w:tc>
      </w:tr>
      <w:tr>
        <w:trPr>
          <w:trHeight w:val="131" w:hRule="atLeast"/>
        </w:trPr>
        <w:tc>
          <w:tcPr>
            <w:tcW w:w="640" w:type="dxa"/>
            <w:tcBorders/>
          </w:tcPr>
          <w:p>
            <w:pPr>
              <w:pStyle w:val="Normal"/>
              <w:spacing w:lineRule="atLeast" w:line="0"/>
              <w:ind w:end="9"/>
              <w:jc w:val="end"/>
              <w:rPr>
                <w:rFonts w:ascii="Arial" w:hAnsi="Arial" w:eastAsia="Arial" w:cs="Arial"/>
                <w:sz w:val="10"/>
              </w:rPr>
            </w:pPr>
            <w:r>
              <w:rPr>
                <w:rFonts w:eastAsia="Arial" w:cs="Arial" w:ascii="Arial" w:hAnsi="Arial"/>
                <w:sz w:val="10"/>
              </w:rPr>
              <w:t>-3.0</w:t>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1" w:hRule="atLeast"/>
        </w:trPr>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pacing w:lineRule="atLeast" w:line="0"/>
              <w:jc w:val="center"/>
              <w:rPr>
                <w:rFonts w:ascii="Arial" w:hAnsi="Arial" w:eastAsia="Arial" w:cs="Arial"/>
                <w:b/>
                <w:w w:val="79"/>
                <w:sz w:val="10"/>
              </w:rPr>
            </w:pPr>
            <w:r>
              <w:rPr>
                <w:rFonts w:eastAsia="Arial" w:cs="Arial" w:ascii="Arial" w:hAnsi="Arial"/>
                <w:b/>
                <w:w w:val="79"/>
                <w:sz w:val="10"/>
              </w:rPr>
              <w:t>z</w:t>
            </w:r>
          </w:p>
        </w:tc>
        <w:tc>
          <w:tcPr>
            <w:tcW w:w="280" w:type="dxa"/>
            <w:tcBorders/>
          </w:tcPr>
          <w:p>
            <w:pPr>
              <w:pStyle w:val="Normal"/>
              <w:snapToGrid w:val="false"/>
              <w:spacing w:lineRule="atLeast" w:line="0"/>
              <w:rPr>
                <w:rFonts w:ascii="Times New Roman" w:hAnsi="Times New Roman" w:eastAsia="Times New Roman" w:cs="Times New Roman"/>
                <w:b/>
                <w:w w:val="79"/>
                <w:sz w:val="12"/>
              </w:rPr>
            </w:pPr>
            <w:r>
              <w:rPr>
                <w:rFonts w:eastAsia="Times New Roman" w:cs="Times New Roman" w:ascii="Times New Roman" w:hAnsi="Times New Roman"/>
                <w:b/>
                <w:w w:val="79"/>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35">
                <wp:simplePos x="0" y="0"/>
                <wp:positionH relativeFrom="column">
                  <wp:posOffset>0</wp:posOffset>
                </wp:positionH>
                <wp:positionV relativeFrom="paragraph">
                  <wp:posOffset>259715</wp:posOffset>
                </wp:positionV>
                <wp:extent cx="6400800" cy="0"/>
                <wp:effectExtent l="0" t="6350" r="0" b="6350"/>
                <wp:wrapNone/>
                <wp:docPr id="34"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0.45pt" to="503.95pt,20.4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20" w:gutter="0" w:header="0" w:top="90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14</w:t>
      </w:r>
    </w:p>
    <w:p>
      <w:pPr>
        <w:sectPr>
          <w:type w:val="continuous"/>
          <w:pgSz w:w="12240" w:h="15840"/>
          <w:pgMar w:left="1080" w:right="1120" w:gutter="0" w:header="0" w:top="908" w:footer="0" w:bottom="110"/>
          <w:formProt w:val="false"/>
          <w:textDirection w:val="lrTb"/>
          <w:docGrid w:type="default" w:linePitch="360" w:charSpace="0"/>
        </w:sectPr>
      </w:pPr>
    </w:p>
    <w:p>
      <w:pPr>
        <w:pStyle w:val="Normal"/>
        <w:spacing w:lineRule="auto" w:line="331"/>
        <w:rPr/>
      </w:pPr>
      <w:bookmarkStart w:id="16" w:name="page15"/>
      <w:bookmarkEnd w:id="16"/>
      <w:r>
        <w:rPr>
          <w:rFonts w:eastAsia="Arial" w:cs="Arial" w:ascii="Arial" w:hAnsi="Arial"/>
          <w:sz w:val="24"/>
        </w:rPr>
        <w:t xml:space="preserve">b. To find the proportion of data that falls below </w:t>
      </w:r>
      <w:r>
        <w:rPr>
          <w:rFonts w:eastAsia="Arial" w:cs="Arial" w:ascii="Arial" w:hAnsi="Arial"/>
          <w:i/>
          <w:sz w:val="24"/>
        </w:rPr>
        <w:t>z</w:t>
      </w:r>
      <w:r>
        <w:rPr>
          <w:rFonts w:eastAsia="Arial" w:cs="Arial" w:ascii="Arial" w:hAnsi="Arial"/>
          <w:sz w:val="24"/>
        </w:rPr>
        <w:t xml:space="preserve"> = 0 , divide the number of rectangles you got in (a) by the total number of rectangles counted for question 1. What is your estimate for this proportion?</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 xml:space="preserve">3. Next, using the rectangles, you will estimate the proportion of data that falls below </w:t>
      </w:r>
      <w:r>
        <w:rPr>
          <w:rFonts w:eastAsia="Arial" w:cs="Arial" w:ascii="Arial" w:hAnsi="Arial"/>
          <w:i/>
          <w:sz w:val="24"/>
        </w:rPr>
        <w:t>z</w:t>
      </w:r>
      <w:r>
        <w:rPr>
          <w:rFonts w:eastAsia="Arial" w:cs="Arial" w:ascii="Arial" w:hAnsi="Arial"/>
          <w:sz w:val="24"/>
        </w:rPr>
        <w:t xml:space="preserve"> = −1.</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 xml:space="preserve">a. Shade the area under the curve that lies to the left of </w:t>
      </w:r>
      <w:r>
        <w:rPr>
          <w:rFonts w:eastAsia="Arial" w:cs="Arial" w:ascii="Arial" w:hAnsi="Arial"/>
          <w:i/>
          <w:sz w:val="24"/>
        </w:rPr>
        <w:t>z</w:t>
      </w:r>
      <w:r>
        <w:rPr>
          <w:rFonts w:eastAsia="Arial" w:cs="Arial" w:ascii="Arial" w:hAnsi="Arial"/>
          <w:sz w:val="24"/>
        </w:rPr>
        <w:t xml:space="preserve"> = −1 on the normal curve below.</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Count the number of rectangles contained in the shaded region.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0</wp:posOffset>
            </wp:positionH>
            <wp:positionV relativeFrom="paragraph">
              <wp:posOffset>117475</wp:posOffset>
            </wp:positionV>
            <wp:extent cx="2862580" cy="1904365"/>
            <wp:effectExtent l="0" t="0" r="0" b="0"/>
            <wp:wrapNone/>
            <wp:docPr id="3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 descr="" title=""/>
                    <pic:cNvPicPr>
                      <a:picLocks noChangeAspect="1" noChangeArrowheads="1"/>
                    </pic:cNvPicPr>
                  </pic:nvPicPr>
                  <pic:blipFill>
                    <a:blip r:embed="rId16"/>
                    <a:srcRect l="-6" t="-9" r="-6" b="-9"/>
                    <a:stretch>
                      <a:fillRect/>
                    </a:stretch>
                  </pic:blipFill>
                  <pic:spPr bwMode="auto">
                    <a:xfrm>
                      <a:off x="0" y="0"/>
                      <a:ext cx="2862580" cy="19043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tbl>
      <w:tblPr>
        <w:tblW w:w="3940" w:type="dxa"/>
        <w:jc w:val="start"/>
        <w:tblInd w:w="180" w:type="dxa"/>
        <w:tblLayout w:type="fixed"/>
        <w:tblCellMar>
          <w:top w:w="0" w:type="dxa"/>
          <w:start w:w="0" w:type="dxa"/>
          <w:bottom w:w="0" w:type="dxa"/>
          <w:end w:w="0" w:type="dxa"/>
        </w:tblCellMar>
      </w:tblPr>
      <w:tblGrid>
        <w:gridCol w:w="640"/>
        <w:gridCol w:w="280"/>
        <w:gridCol w:w="280"/>
        <w:gridCol w:w="280"/>
        <w:gridCol w:w="280"/>
        <w:gridCol w:w="300"/>
        <w:gridCol w:w="260"/>
        <w:gridCol w:w="280"/>
        <w:gridCol w:w="280"/>
        <w:gridCol w:w="280"/>
        <w:gridCol w:w="280"/>
        <w:gridCol w:w="280"/>
        <w:gridCol w:w="220"/>
      </w:tblGrid>
      <w:tr>
        <w:trPr>
          <w:trHeight w:val="134"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0.40</w:t>
            </w:r>
          </w:p>
        </w:tc>
        <w:tc>
          <w:tcPr>
            <w:tcW w:w="280" w:type="dxa"/>
            <w:tcBorders/>
          </w:tcPr>
          <w:p>
            <w:pPr>
              <w:pStyle w:val="Normal"/>
              <w:snapToGrid w:val="false"/>
              <w:spacing w:lineRule="atLeast" w:line="0"/>
              <w:rPr>
                <w:rFonts w:ascii="Times New Roman" w:hAnsi="Times New Roman" w:eastAsia="Times New Roman" w:cs="Times New Roman"/>
                <w:w w:val="92"/>
                <w:sz w:val="11"/>
              </w:rPr>
            </w:pPr>
            <w:r>
              <w:rPr>
                <w:rFonts w:eastAsia="Times New Roman" w:cs="Times New Roman" w:ascii="Times New Roman" w:hAnsi="Times New Roman"/>
                <w:w w:val="92"/>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0.35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0.30</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0.25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0.20</w:t>
            </w:r>
          </w:p>
        </w:tc>
        <w:tc>
          <w:tcPr>
            <w:tcW w:w="280" w:type="dxa"/>
            <w:tcBorders/>
          </w:tcPr>
          <w:p>
            <w:pPr>
              <w:pStyle w:val="Normal"/>
              <w:snapToGrid w:val="false"/>
              <w:spacing w:lineRule="atLeast" w:line="0"/>
              <w:rPr>
                <w:rFonts w:ascii="Times New Roman" w:hAnsi="Times New Roman" w:eastAsia="Times New Roman" w:cs="Times New Roman"/>
                <w:w w:val="92"/>
                <w:sz w:val="23"/>
              </w:rPr>
            </w:pPr>
            <w:r>
              <w:rPr>
                <w:rFonts w:eastAsia="Times New Roman" w:cs="Times New Roman" w:ascii="Times New Roman" w:hAnsi="Times New Roman"/>
                <w:w w:val="92"/>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0.15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0.10</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0.05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30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6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20" w:type="dxa"/>
            <w:vMerge w:val="restart"/>
            <w:tcBorders/>
          </w:tcPr>
          <w:p>
            <w:pPr>
              <w:pStyle w:val="Normal"/>
              <w:spacing w:lineRule="atLeast" w:line="0"/>
              <w:jc w:val="end"/>
              <w:rPr>
                <w:rFonts w:ascii="Arial" w:hAnsi="Arial" w:eastAsia="Arial" w:cs="Arial"/>
                <w:sz w:val="10"/>
              </w:rPr>
            </w:pPr>
            <w:r>
              <w:rPr>
                <w:rFonts w:eastAsia="Arial" w:cs="Arial" w:ascii="Arial" w:hAnsi="Arial"/>
                <w:sz w:val="10"/>
              </w:rPr>
              <w:t>3.0</w:t>
            </w:r>
          </w:p>
        </w:tc>
      </w:tr>
      <w:tr>
        <w:trPr>
          <w:trHeight w:val="131" w:hRule="atLeast"/>
        </w:trPr>
        <w:tc>
          <w:tcPr>
            <w:tcW w:w="640" w:type="dxa"/>
            <w:tcBorders/>
          </w:tcPr>
          <w:p>
            <w:pPr>
              <w:pStyle w:val="Normal"/>
              <w:spacing w:lineRule="atLeast" w:line="0"/>
              <w:ind w:end="9"/>
              <w:jc w:val="end"/>
              <w:rPr>
                <w:rFonts w:ascii="Arial" w:hAnsi="Arial" w:eastAsia="Arial" w:cs="Arial"/>
                <w:sz w:val="10"/>
              </w:rPr>
            </w:pPr>
            <w:r>
              <w:rPr>
                <w:rFonts w:eastAsia="Arial" w:cs="Arial" w:ascii="Arial" w:hAnsi="Arial"/>
                <w:sz w:val="10"/>
              </w:rPr>
              <w:t>-3.0</w:t>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1" w:hRule="atLeast"/>
        </w:trPr>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pacing w:lineRule="atLeast" w:line="0"/>
              <w:jc w:val="center"/>
              <w:rPr>
                <w:rFonts w:ascii="Arial" w:hAnsi="Arial" w:eastAsia="Arial" w:cs="Arial"/>
                <w:b/>
                <w:w w:val="79"/>
                <w:sz w:val="10"/>
              </w:rPr>
            </w:pPr>
            <w:r>
              <w:rPr>
                <w:rFonts w:eastAsia="Arial" w:cs="Arial" w:ascii="Arial" w:hAnsi="Arial"/>
                <w:b/>
                <w:w w:val="79"/>
                <w:sz w:val="10"/>
              </w:rPr>
              <w:t>z</w:t>
            </w:r>
          </w:p>
        </w:tc>
        <w:tc>
          <w:tcPr>
            <w:tcW w:w="280" w:type="dxa"/>
            <w:tcBorders/>
          </w:tcPr>
          <w:p>
            <w:pPr>
              <w:pStyle w:val="Normal"/>
              <w:snapToGrid w:val="false"/>
              <w:spacing w:lineRule="atLeast" w:line="0"/>
              <w:rPr>
                <w:rFonts w:ascii="Times New Roman" w:hAnsi="Times New Roman" w:eastAsia="Times New Roman" w:cs="Times New Roman"/>
                <w:b/>
                <w:w w:val="79"/>
                <w:sz w:val="12"/>
              </w:rPr>
            </w:pPr>
            <w:r>
              <w:rPr>
                <w:rFonts w:eastAsia="Times New Roman" w:cs="Times New Roman" w:ascii="Times New Roman" w:hAnsi="Times New Roman"/>
                <w:b/>
                <w:w w:val="79"/>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end="300"/>
        <w:rPr/>
      </w:pPr>
      <w:r>
        <w:rPr>
          <w:rFonts w:eastAsia="Arial" w:cs="Arial" w:ascii="Arial" w:hAnsi="Arial"/>
          <w:sz w:val="24"/>
        </w:rPr>
        <w:t xml:space="preserve">b. To find the proportion of data that falls below </w:t>
      </w:r>
      <w:r>
        <w:rPr>
          <w:rFonts w:eastAsia="Arial" w:cs="Arial" w:ascii="Arial" w:hAnsi="Arial"/>
          <w:i/>
          <w:sz w:val="24"/>
        </w:rPr>
        <w:t>z</w:t>
      </w:r>
      <w:r>
        <w:rPr>
          <w:rFonts w:eastAsia="Arial" w:cs="Arial" w:ascii="Arial" w:hAnsi="Arial"/>
          <w:sz w:val="24"/>
        </w:rPr>
        <w:t xml:space="preserve"> = −1, divide the number of rectangles you got in (a) by the total number of rectangles from question 1. What is your estimate for this proportion?</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 xml:space="preserve">4. Repeat question 3 using </w:t>
      </w:r>
      <w:r>
        <w:rPr>
          <w:rFonts w:eastAsia="Arial" w:cs="Arial" w:ascii="Arial" w:hAnsi="Arial"/>
          <w:i/>
          <w:sz w:val="24"/>
        </w:rPr>
        <w:t>z</w:t>
      </w:r>
      <w:r>
        <w:rPr>
          <w:rFonts w:eastAsia="Arial" w:cs="Arial" w:ascii="Arial" w:hAnsi="Arial"/>
          <w:sz w:val="24"/>
        </w:rPr>
        <w:t xml:space="preserve"> = −2 . Show your calculations.</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tbl>
      <w:tblPr>
        <w:tblW w:w="4140" w:type="dxa"/>
        <w:jc w:val="start"/>
        <w:tblInd w:w="0" w:type="dxa"/>
        <w:tblLayout w:type="fixed"/>
        <w:tblCellMar>
          <w:top w:w="0" w:type="dxa"/>
          <w:start w:w="0" w:type="dxa"/>
          <w:bottom w:w="0" w:type="dxa"/>
          <w:end w:w="0" w:type="dxa"/>
        </w:tblCellMar>
      </w:tblPr>
      <w:tblGrid>
        <w:gridCol w:w="840"/>
        <w:gridCol w:w="260"/>
        <w:gridCol w:w="300"/>
        <w:gridCol w:w="280"/>
        <w:gridCol w:w="280"/>
        <w:gridCol w:w="280"/>
        <w:gridCol w:w="280"/>
        <w:gridCol w:w="280"/>
        <w:gridCol w:w="280"/>
        <w:gridCol w:w="280"/>
        <w:gridCol w:w="280"/>
        <w:gridCol w:w="280"/>
        <w:gridCol w:w="220"/>
      </w:tblGrid>
      <w:tr>
        <w:trPr>
          <w:trHeight w:val="317" w:hRule="atLeast"/>
        </w:trPr>
        <w:tc>
          <w:tcPr>
            <w:tcW w:w="840" w:type="dxa"/>
            <w:tcBorders/>
          </w:tcPr>
          <w:p>
            <w:pPr>
              <w:pStyle w:val="Normal"/>
              <w:spacing w:lineRule="atLeast" w:line="0"/>
              <w:ind w:end="583"/>
              <w:jc w:val="end"/>
              <w:rPr>
                <w:rFonts w:ascii="Arial" w:hAnsi="Arial" w:eastAsia="Arial" w:cs="Arial"/>
                <w:w w:val="89"/>
                <w:sz w:val="24"/>
              </w:rPr>
            </w:pPr>
            <w:r>
              <w:rPr>
                <w:rFonts w:eastAsia="Arial" w:cs="Arial" w:ascii="Arial" w:hAnsi="Arial"/>
                <w:w w:val="89"/>
                <w:sz w:val="24"/>
              </w:rPr>
              <w:t>a.</w:t>
            </w:r>
          </w:p>
        </w:tc>
        <w:tc>
          <w:tcPr>
            <w:tcW w:w="2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5"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0.40</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0.35</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0.30</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0.25</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0.20</w:t>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1"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0.15</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0.10</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0.05</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840" w:type="dxa"/>
            <w:tcBorders/>
          </w:tcPr>
          <w:p>
            <w:pPr>
              <w:pStyle w:val="Normal"/>
              <w:spacing w:lineRule="atLeast" w:line="0"/>
              <w:ind w:end="383"/>
              <w:jc w:val="end"/>
              <w:rPr>
                <w:rFonts w:ascii="Arial" w:hAnsi="Arial" w:eastAsia="Arial" w:cs="Arial"/>
                <w:sz w:val="10"/>
              </w:rPr>
            </w:pPr>
            <w:r>
              <w:rPr>
                <w:rFonts w:eastAsia="Arial" w:cs="Arial" w:ascii="Arial" w:hAnsi="Arial"/>
                <w:sz w:val="10"/>
              </w:rPr>
              <w:t>0.00</w:t>
            </w:r>
          </w:p>
        </w:tc>
        <w:tc>
          <w:tcPr>
            <w:tcW w:w="260" w:type="dxa"/>
            <w:vMerge w:val="restart"/>
            <w:tcBorders/>
          </w:tcPr>
          <w:p>
            <w:pPr>
              <w:pStyle w:val="Normal"/>
              <w:spacing w:lineRule="atLeast" w:line="0"/>
              <w:jc w:val="end"/>
              <w:rPr>
                <w:rFonts w:ascii="Arial" w:hAnsi="Arial" w:eastAsia="Arial" w:cs="Arial"/>
                <w:sz w:val="10"/>
              </w:rPr>
            </w:pPr>
            <w:r>
              <w:rPr>
                <w:rFonts w:eastAsia="Arial" w:cs="Arial" w:ascii="Arial" w:hAnsi="Arial"/>
                <w:sz w:val="10"/>
              </w:rPr>
              <w:t>-2.5</w:t>
            </w:r>
          </w:p>
        </w:tc>
        <w:tc>
          <w:tcPr>
            <w:tcW w:w="30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80" w:type="dxa"/>
            <w:vMerge w:val="restart"/>
            <w:tcBorders/>
          </w:tcPr>
          <w:p>
            <w:pPr>
              <w:pStyle w:val="Normal"/>
              <w:spacing w:lineRule="atLeast" w:line="0"/>
              <w:ind w:end="29"/>
              <w:jc w:val="end"/>
              <w:rPr>
                <w:rFonts w:ascii="Arial" w:hAnsi="Arial" w:eastAsia="Arial" w:cs="Arial"/>
                <w:sz w:val="10"/>
              </w:rPr>
            </w:pPr>
            <w:r>
              <w:rPr>
                <w:rFonts w:eastAsia="Arial" w:cs="Arial" w:ascii="Arial" w:hAnsi="Arial"/>
                <w:sz w:val="10"/>
              </w:rPr>
              <w:t>1.0</w:t>
            </w:r>
          </w:p>
        </w:tc>
        <w:tc>
          <w:tcPr>
            <w:tcW w:w="280" w:type="dxa"/>
            <w:vMerge w:val="restart"/>
            <w:tcBorders/>
          </w:tcPr>
          <w:p>
            <w:pPr>
              <w:pStyle w:val="Normal"/>
              <w:spacing w:lineRule="atLeast" w:line="0"/>
              <w:ind w:end="2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20" w:type="dxa"/>
            <w:vMerge w:val="restart"/>
            <w:tcBorders/>
          </w:tcPr>
          <w:p>
            <w:pPr>
              <w:pStyle w:val="Normal"/>
              <w:spacing w:lineRule="atLeast" w:line="0"/>
              <w:jc w:val="end"/>
              <w:rPr>
                <w:rFonts w:ascii="Arial" w:hAnsi="Arial" w:eastAsia="Arial" w:cs="Arial"/>
                <w:sz w:val="10"/>
              </w:rPr>
            </w:pPr>
            <w:r>
              <w:rPr>
                <w:rFonts w:eastAsia="Arial" w:cs="Arial" w:ascii="Arial" w:hAnsi="Arial"/>
                <w:sz w:val="10"/>
              </w:rPr>
              <w:t>3.0</w:t>
            </w:r>
          </w:p>
        </w:tc>
      </w:tr>
      <w:tr>
        <w:trPr>
          <w:trHeight w:val="131" w:hRule="atLeast"/>
        </w:trPr>
        <w:tc>
          <w:tcPr>
            <w:tcW w:w="840" w:type="dxa"/>
            <w:tcBorders/>
          </w:tcPr>
          <w:p>
            <w:pPr>
              <w:pStyle w:val="Normal"/>
              <w:spacing w:lineRule="atLeast" w:line="0"/>
              <w:ind w:end="3"/>
              <w:jc w:val="end"/>
              <w:rPr>
                <w:rFonts w:ascii="Arial" w:hAnsi="Arial" w:eastAsia="Arial" w:cs="Arial"/>
                <w:sz w:val="10"/>
              </w:rPr>
            </w:pPr>
            <w:r>
              <w:rPr>
                <w:rFonts w:eastAsia="Arial" w:cs="Arial" w:ascii="Arial" w:hAnsi="Arial"/>
                <w:sz w:val="10"/>
              </w:rPr>
              <w:t>-3.0</w:t>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1" w:hRule="atLeast"/>
        </w:trPr>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pacing w:lineRule="atLeast" w:line="0"/>
              <w:jc w:val="center"/>
              <w:rPr>
                <w:rFonts w:ascii="Arial" w:hAnsi="Arial" w:eastAsia="Arial" w:cs="Arial"/>
                <w:b/>
                <w:sz w:val="10"/>
              </w:rPr>
            </w:pPr>
            <w:r>
              <w:rPr>
                <w:rFonts w:eastAsia="Arial" w:cs="Arial" w:ascii="Arial" w:hAnsi="Arial"/>
                <w:b/>
                <w:sz w:val="10"/>
              </w:rPr>
              <w:t>z</w:t>
            </w:r>
          </w:p>
        </w:tc>
        <w:tc>
          <w:tcPr>
            <w:tcW w:w="2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37">
            <wp:simplePos x="0" y="0"/>
            <wp:positionH relativeFrom="column">
              <wp:posOffset>5080</wp:posOffset>
            </wp:positionH>
            <wp:positionV relativeFrom="paragraph">
              <wp:posOffset>-1838325</wp:posOffset>
            </wp:positionV>
            <wp:extent cx="2865120" cy="1906905"/>
            <wp:effectExtent l="0" t="0" r="0" b="0"/>
            <wp:wrapNone/>
            <wp:docPr id="3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 descr="" title=""/>
                    <pic:cNvPicPr>
                      <a:picLocks noChangeAspect="1" noChangeArrowheads="1"/>
                    </pic:cNvPicPr>
                  </pic:nvPicPr>
                  <pic:blipFill>
                    <a:blip r:embed="rId17"/>
                    <a:srcRect l="-6" t="-9" r="-6" b="-9"/>
                    <a:stretch>
                      <a:fillRect/>
                    </a:stretch>
                  </pic:blipFill>
                  <pic:spPr bwMode="auto">
                    <a:xfrm>
                      <a:off x="0" y="0"/>
                      <a:ext cx="2865120" cy="19069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b. Proportion = 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8">
                <wp:simplePos x="0" y="0"/>
                <wp:positionH relativeFrom="column">
                  <wp:posOffset>0</wp:posOffset>
                </wp:positionH>
                <wp:positionV relativeFrom="paragraph">
                  <wp:posOffset>913765</wp:posOffset>
                </wp:positionV>
                <wp:extent cx="6400800" cy="0"/>
                <wp:effectExtent l="0" t="6350" r="0" b="6350"/>
                <wp:wrapNone/>
                <wp:docPr id="37"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71.95pt" to="503.95pt,71.9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60" w:gutter="0" w:header="0" w:top="105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Unit 8: Normal Calculations | Student Guide | Page 15</w:t>
      </w:r>
    </w:p>
    <w:p>
      <w:pPr>
        <w:sectPr>
          <w:type w:val="continuous"/>
          <w:pgSz w:w="12240" w:h="15840"/>
          <w:pgMar w:left="1080" w:right="1160" w:gutter="0" w:header="0" w:top="1058" w:footer="0" w:bottom="110"/>
          <w:formProt w:val="false"/>
          <w:textDirection w:val="lrTb"/>
          <w:docGrid w:type="default" w:linePitch="360" w:charSpace="0"/>
        </w:sectPr>
      </w:pPr>
    </w:p>
    <w:tbl>
      <w:tblPr>
        <w:tblW w:w="4120" w:type="dxa"/>
        <w:jc w:val="start"/>
        <w:tblInd w:w="0" w:type="dxa"/>
        <w:tblLayout w:type="fixed"/>
        <w:tblCellMar>
          <w:top w:w="0" w:type="dxa"/>
          <w:start w:w="0" w:type="dxa"/>
          <w:bottom w:w="0" w:type="dxa"/>
          <w:end w:w="0" w:type="dxa"/>
        </w:tblCellMar>
      </w:tblPr>
      <w:tblGrid>
        <w:gridCol w:w="820"/>
        <w:gridCol w:w="280"/>
        <w:gridCol w:w="1140"/>
        <w:gridCol w:w="260"/>
        <w:gridCol w:w="1120"/>
        <w:gridCol w:w="280"/>
        <w:gridCol w:w="220"/>
      </w:tblGrid>
      <w:tr>
        <w:trPr>
          <w:trHeight w:val="340" w:hRule="atLeast"/>
        </w:trPr>
        <w:tc>
          <w:tcPr>
            <w:tcW w:w="3620" w:type="dxa"/>
            <w:gridSpan w:val="5"/>
            <w:tcBorders/>
          </w:tcPr>
          <w:p>
            <w:pPr>
              <w:pStyle w:val="Normal"/>
              <w:spacing w:lineRule="atLeast" w:line="0"/>
              <w:rPr/>
            </w:pPr>
            <w:bookmarkStart w:id="17" w:name="page16"/>
            <w:bookmarkEnd w:id="17"/>
            <w:r>
              <w:rPr>
                <w:rFonts w:eastAsia="Arial" w:cs="Arial" w:ascii="Arial" w:hAnsi="Arial"/>
                <w:sz w:val="24"/>
              </w:rPr>
              <w:t xml:space="preserve">5. Repeat question 3 using </w:t>
            </w: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24"/>
              </w:rPr>
              <w:t xml:space="preserve"> 1.</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0" w:hRule="atLeast"/>
        </w:trPr>
        <w:tc>
          <w:tcPr>
            <w:tcW w:w="820" w:type="dxa"/>
            <w:tcBorders/>
          </w:tcPr>
          <w:p>
            <w:pPr>
              <w:pStyle w:val="Normal"/>
              <w:spacing w:lineRule="atLeast" w:line="0"/>
              <w:rPr>
                <w:rFonts w:ascii="Arial" w:hAnsi="Arial" w:eastAsia="Arial" w:cs="Arial"/>
                <w:sz w:val="24"/>
              </w:rPr>
            </w:pPr>
            <w:r>
              <w:rPr>
                <w:rFonts w:eastAsia="Arial" w:cs="Arial" w:ascii="Arial" w:hAnsi="Arial"/>
                <w:sz w:val="24"/>
              </w:rPr>
              <w:t>a.</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4"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0.40</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0.35</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0.30</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0.25</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0.20</w:t>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1"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0.15</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0.10</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0.05</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820" w:type="dxa"/>
            <w:tcBorders/>
          </w:tcPr>
          <w:p>
            <w:pPr>
              <w:pStyle w:val="Normal"/>
              <w:spacing w:lineRule="atLeast" w:line="0"/>
              <w:ind w:end="378"/>
              <w:jc w:val="end"/>
              <w:rPr>
                <w:rFonts w:ascii="Arial" w:hAnsi="Arial" w:eastAsia="Arial" w:cs="Arial"/>
                <w:sz w:val="10"/>
              </w:rPr>
            </w:pPr>
            <w:r>
              <w:rPr>
                <w:rFonts w:eastAsia="Arial" w:cs="Arial" w:ascii="Arial" w:hAnsi="Arial"/>
                <w:sz w:val="10"/>
              </w:rPr>
              <w:t>0.00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114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  -1.5  -1.0  -0.5</w:t>
            </w:r>
          </w:p>
        </w:tc>
        <w:tc>
          <w:tcPr>
            <w:tcW w:w="26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0.0</w:t>
            </w:r>
          </w:p>
        </w:tc>
        <w:tc>
          <w:tcPr>
            <w:tcW w:w="112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0.5   1.0   1.5   2.0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20" w:type="dxa"/>
            <w:vMerge w:val="restart"/>
            <w:tcBorders/>
          </w:tcPr>
          <w:p>
            <w:pPr>
              <w:pStyle w:val="Normal"/>
              <w:spacing w:lineRule="atLeast" w:line="0"/>
              <w:jc w:val="end"/>
              <w:rPr>
                <w:rFonts w:ascii="Arial" w:hAnsi="Arial" w:eastAsia="Arial" w:cs="Arial"/>
                <w:sz w:val="10"/>
              </w:rPr>
            </w:pPr>
            <w:r>
              <w:rPr>
                <w:rFonts w:eastAsia="Arial" w:cs="Arial" w:ascii="Arial" w:hAnsi="Arial"/>
                <w:sz w:val="10"/>
              </w:rPr>
              <w:t>3.0</w:t>
            </w:r>
          </w:p>
        </w:tc>
      </w:tr>
      <w:tr>
        <w:trPr>
          <w:trHeight w:val="131" w:hRule="atLeast"/>
        </w:trPr>
        <w:tc>
          <w:tcPr>
            <w:tcW w:w="820" w:type="dxa"/>
            <w:tcBorders/>
          </w:tcPr>
          <w:p>
            <w:pPr>
              <w:pStyle w:val="Normal"/>
              <w:spacing w:lineRule="atLeast" w:line="0"/>
              <w:jc w:val="end"/>
              <w:rPr>
                <w:rFonts w:ascii="Arial" w:hAnsi="Arial" w:eastAsia="Arial" w:cs="Arial"/>
                <w:sz w:val="10"/>
              </w:rPr>
            </w:pPr>
            <w:r>
              <w:rPr>
                <w:rFonts w:eastAsia="Arial" w:cs="Arial" w:ascii="Arial" w:hAnsi="Arial"/>
                <w:sz w:val="10"/>
              </w:rPr>
              <w:t>-3.0</w:t>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1" w:hRule="atLeast"/>
        </w:trPr>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pacing w:lineRule="atLeast" w:line="0"/>
              <w:jc w:val="center"/>
              <w:rPr>
                <w:rFonts w:ascii="Arial" w:hAnsi="Arial" w:eastAsia="Arial" w:cs="Arial"/>
                <w:b/>
                <w:w w:val="79"/>
                <w:sz w:val="10"/>
              </w:rPr>
            </w:pPr>
            <w:r>
              <w:rPr>
                <w:rFonts w:eastAsia="Arial" w:cs="Arial" w:ascii="Arial" w:hAnsi="Arial"/>
                <w:b/>
                <w:w w:val="79"/>
                <w:sz w:val="10"/>
              </w:rPr>
              <w:t>z</w:t>
            </w:r>
          </w:p>
        </w:tc>
        <w:tc>
          <w:tcPr>
            <w:tcW w:w="1120" w:type="dxa"/>
            <w:tcBorders/>
          </w:tcPr>
          <w:p>
            <w:pPr>
              <w:pStyle w:val="Normal"/>
              <w:snapToGrid w:val="false"/>
              <w:spacing w:lineRule="atLeast" w:line="0"/>
              <w:rPr>
                <w:rFonts w:ascii="Times New Roman" w:hAnsi="Times New Roman" w:eastAsia="Times New Roman" w:cs="Times New Roman"/>
                <w:b/>
                <w:w w:val="79"/>
                <w:sz w:val="12"/>
              </w:rPr>
            </w:pPr>
            <w:r>
              <w:rPr>
                <w:rFonts w:eastAsia="Times New Roman" w:cs="Times New Roman" w:ascii="Times New Roman" w:hAnsi="Times New Roman"/>
                <w:b/>
                <w:w w:val="79"/>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39">
            <wp:simplePos x="0" y="0"/>
            <wp:positionH relativeFrom="column">
              <wp:posOffset>0</wp:posOffset>
            </wp:positionH>
            <wp:positionV relativeFrom="paragraph">
              <wp:posOffset>-1835785</wp:posOffset>
            </wp:positionV>
            <wp:extent cx="2862580" cy="1904365"/>
            <wp:effectExtent l="0" t="0" r="0" b="0"/>
            <wp:wrapNone/>
            <wp:docPr id="3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 descr="" title=""/>
                    <pic:cNvPicPr>
                      <a:picLocks noChangeAspect="1" noChangeArrowheads="1"/>
                    </pic:cNvPicPr>
                  </pic:nvPicPr>
                  <pic:blipFill>
                    <a:blip r:embed="rId18"/>
                    <a:srcRect l="-6" t="-9" r="-6" b="-9"/>
                    <a:stretch>
                      <a:fillRect/>
                    </a:stretch>
                  </pic:blipFill>
                  <pic:spPr bwMode="auto">
                    <a:xfrm>
                      <a:off x="0" y="0"/>
                      <a:ext cx="2862580" cy="19043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b. Proportion = 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 xml:space="preserve">Repeat question 3 with </w:t>
      </w:r>
      <w:r>
        <w:rPr>
          <w:rFonts w:eastAsia="Arial" w:cs="Arial" w:ascii="Arial" w:hAnsi="Arial"/>
          <w:i/>
          <w:sz w:val="24"/>
        </w:rPr>
        <w:t>z</w:t>
      </w:r>
      <w:r>
        <w:rPr>
          <w:rFonts w:eastAsia="Symbol" w:cs="Symbol" w:ascii="Symbol" w:hAnsi="Symbol"/>
          <w:sz w:val="24"/>
        </w:rPr>
        <w:sym w:font="Symbol" w:char="20"/>
        <w:sym w:font="Symbol" w:char="3d"/>
      </w:r>
      <w:r>
        <w:rPr>
          <w:rFonts w:eastAsia="Arial" w:cs="Arial" w:ascii="Arial" w:hAnsi="Arial"/>
          <w:sz w:val="24"/>
        </w:rPr>
        <w:t xml:space="preserve"> 2 .</w:t>
      </w:r>
    </w:p>
    <w:p>
      <w:pPr>
        <w:pStyle w:val="Normal"/>
        <w:spacing w:lineRule="exact" w:line="86"/>
        <w:rPr>
          <w:rFonts w:ascii="Arial" w:hAnsi="Arial" w:eastAsia="Arial" w:cs="Arial"/>
          <w:sz w:val="24"/>
        </w:rPr>
      </w:pPr>
      <w:r>
        <w:rPr>
          <w:rFonts w:eastAsia="Arial" w:cs="Arial" w:ascii="Arial" w:hAnsi="Arial"/>
          <w:sz w:val="24"/>
        </w:rPr>
      </w:r>
    </w:p>
    <w:p>
      <w:pPr>
        <w:pStyle w:val="Normal"/>
        <w:spacing w:lineRule="atLeast" w:line="0"/>
        <w:rPr>
          <w:rFonts w:ascii="Arial" w:hAnsi="Arial" w:eastAsia="Arial" w:cs="Arial"/>
          <w:sz w:val="24"/>
        </w:rPr>
      </w:pPr>
      <w:r>
        <w:rPr>
          <w:rFonts w:eastAsia="Arial" w:cs="Arial" w:ascii="Arial" w:hAnsi="Arial"/>
          <w:sz w:val="24"/>
        </w:rPr>
        <w:t>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0">
            <wp:simplePos x="0" y="0"/>
            <wp:positionH relativeFrom="column">
              <wp:posOffset>-1905</wp:posOffset>
            </wp:positionH>
            <wp:positionV relativeFrom="paragraph">
              <wp:posOffset>58420</wp:posOffset>
            </wp:positionV>
            <wp:extent cx="2865120" cy="1906905"/>
            <wp:effectExtent l="0" t="0" r="0" b="0"/>
            <wp:wrapNone/>
            <wp:docPr id="3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 descr="" title=""/>
                    <pic:cNvPicPr>
                      <a:picLocks noChangeAspect="1" noChangeArrowheads="1"/>
                    </pic:cNvPicPr>
                  </pic:nvPicPr>
                  <pic:blipFill>
                    <a:blip r:embed="rId19"/>
                    <a:srcRect l="-6" t="-9" r="-6" b="-9"/>
                    <a:stretch>
                      <a:fillRect/>
                    </a:stretch>
                  </pic:blipFill>
                  <pic:spPr bwMode="auto">
                    <a:xfrm>
                      <a:off x="0" y="0"/>
                      <a:ext cx="2865120" cy="1906905"/>
                    </a:xfrm>
                    <a:prstGeom prst="rect">
                      <a:avLst/>
                    </a:prstGeom>
                  </pic:spPr>
                </pic:pic>
              </a:graphicData>
            </a:graphic>
          </wp:anchor>
        </w:drawing>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tbl>
      <w:tblPr>
        <w:tblW w:w="3940" w:type="dxa"/>
        <w:jc w:val="start"/>
        <w:tblInd w:w="180" w:type="dxa"/>
        <w:tblLayout w:type="fixed"/>
        <w:tblCellMar>
          <w:top w:w="0" w:type="dxa"/>
          <w:start w:w="0" w:type="dxa"/>
          <w:bottom w:w="0" w:type="dxa"/>
          <w:end w:w="0" w:type="dxa"/>
        </w:tblCellMar>
      </w:tblPr>
      <w:tblGrid>
        <w:gridCol w:w="640"/>
        <w:gridCol w:w="280"/>
        <w:gridCol w:w="280"/>
        <w:gridCol w:w="280"/>
        <w:gridCol w:w="280"/>
        <w:gridCol w:w="300"/>
        <w:gridCol w:w="260"/>
        <w:gridCol w:w="280"/>
        <w:gridCol w:w="280"/>
        <w:gridCol w:w="280"/>
        <w:gridCol w:w="280"/>
        <w:gridCol w:w="280"/>
        <w:gridCol w:w="220"/>
      </w:tblGrid>
      <w:tr>
        <w:trPr>
          <w:trHeight w:val="134"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0.40</w:t>
            </w:r>
          </w:p>
        </w:tc>
        <w:tc>
          <w:tcPr>
            <w:tcW w:w="280" w:type="dxa"/>
            <w:tcBorders/>
          </w:tcPr>
          <w:p>
            <w:pPr>
              <w:pStyle w:val="Normal"/>
              <w:snapToGrid w:val="false"/>
              <w:spacing w:lineRule="atLeast" w:line="0"/>
              <w:rPr>
                <w:rFonts w:ascii="Times New Roman" w:hAnsi="Times New Roman" w:eastAsia="Times New Roman" w:cs="Times New Roman"/>
                <w:w w:val="92"/>
                <w:sz w:val="11"/>
              </w:rPr>
            </w:pPr>
            <w:r>
              <w:rPr>
                <w:rFonts w:eastAsia="Times New Roman" w:cs="Times New Roman" w:ascii="Times New Roman" w:hAnsi="Times New Roman"/>
                <w:w w:val="92"/>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0.35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0.30</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0.25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0.20</w:t>
            </w:r>
          </w:p>
        </w:tc>
        <w:tc>
          <w:tcPr>
            <w:tcW w:w="280" w:type="dxa"/>
            <w:tcBorders/>
          </w:tcPr>
          <w:p>
            <w:pPr>
              <w:pStyle w:val="Normal"/>
              <w:snapToGrid w:val="false"/>
              <w:spacing w:lineRule="atLeast" w:line="0"/>
              <w:rPr>
                <w:rFonts w:ascii="Times New Roman" w:hAnsi="Times New Roman" w:eastAsia="Times New Roman" w:cs="Times New Roman"/>
                <w:w w:val="92"/>
                <w:sz w:val="23"/>
              </w:rPr>
            </w:pPr>
            <w:r>
              <w:rPr>
                <w:rFonts w:eastAsia="Times New Roman" w:cs="Times New Roman" w:ascii="Times New Roman" w:hAnsi="Times New Roman"/>
                <w:w w:val="92"/>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0.15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0.10</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0.05</w:t>
            </w:r>
          </w:p>
        </w:tc>
        <w:tc>
          <w:tcPr>
            <w:tcW w:w="2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640" w:type="dxa"/>
            <w:tcBorders/>
          </w:tcPr>
          <w:p>
            <w:pPr>
              <w:pStyle w:val="Normal"/>
              <w:spacing w:lineRule="atLeast" w:line="0"/>
              <w:ind w:end="389"/>
              <w:jc w:val="end"/>
              <w:rPr>
                <w:rFonts w:ascii="Arial" w:hAnsi="Arial" w:eastAsia="Arial" w:cs="Arial"/>
                <w:w w:val="92"/>
                <w:sz w:val="10"/>
              </w:rPr>
            </w:pPr>
            <w:r>
              <w:rPr>
                <w:rFonts w:eastAsia="Arial" w:cs="Arial" w:ascii="Arial" w:hAnsi="Arial"/>
                <w:w w:val="92"/>
                <w:sz w:val="10"/>
              </w:rPr>
              <w:t>0.00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30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6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0.5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1.5</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2.0</w:t>
            </w:r>
          </w:p>
        </w:tc>
        <w:tc>
          <w:tcPr>
            <w:tcW w:w="280" w:type="dxa"/>
            <w:vMerge w:val="restart"/>
            <w:tcBorders/>
          </w:tcPr>
          <w:p>
            <w:pPr>
              <w:pStyle w:val="Normal"/>
              <w:spacing w:lineRule="atLeast" w:line="0"/>
              <w:ind w:end="9"/>
              <w:jc w:val="end"/>
              <w:rPr>
                <w:rFonts w:ascii="Arial" w:hAnsi="Arial" w:eastAsia="Arial" w:cs="Arial"/>
                <w:sz w:val="10"/>
              </w:rPr>
            </w:pPr>
            <w:r>
              <w:rPr>
                <w:rFonts w:eastAsia="Arial" w:cs="Arial" w:ascii="Arial" w:hAnsi="Arial"/>
                <w:sz w:val="10"/>
              </w:rPr>
              <w:t>2.5</w:t>
            </w:r>
          </w:p>
        </w:tc>
        <w:tc>
          <w:tcPr>
            <w:tcW w:w="220" w:type="dxa"/>
            <w:vMerge w:val="restart"/>
            <w:tcBorders/>
          </w:tcPr>
          <w:p>
            <w:pPr>
              <w:pStyle w:val="Normal"/>
              <w:spacing w:lineRule="atLeast" w:line="0"/>
              <w:jc w:val="end"/>
              <w:rPr>
                <w:rFonts w:ascii="Arial" w:hAnsi="Arial" w:eastAsia="Arial" w:cs="Arial"/>
                <w:sz w:val="10"/>
              </w:rPr>
            </w:pPr>
            <w:r>
              <w:rPr>
                <w:rFonts w:eastAsia="Arial" w:cs="Arial" w:ascii="Arial" w:hAnsi="Arial"/>
                <w:sz w:val="10"/>
              </w:rPr>
              <w:t>3.0</w:t>
            </w:r>
          </w:p>
        </w:tc>
      </w:tr>
      <w:tr>
        <w:trPr>
          <w:trHeight w:val="131" w:hRule="atLeast"/>
        </w:trPr>
        <w:tc>
          <w:tcPr>
            <w:tcW w:w="640" w:type="dxa"/>
            <w:tcBorders/>
          </w:tcPr>
          <w:p>
            <w:pPr>
              <w:pStyle w:val="Normal"/>
              <w:spacing w:lineRule="atLeast" w:line="0"/>
              <w:ind w:end="9"/>
              <w:jc w:val="end"/>
              <w:rPr>
                <w:rFonts w:ascii="Arial" w:hAnsi="Arial" w:eastAsia="Arial" w:cs="Arial"/>
                <w:sz w:val="10"/>
              </w:rPr>
            </w:pPr>
            <w:r>
              <w:rPr>
                <w:rFonts w:eastAsia="Arial" w:cs="Arial" w:ascii="Arial" w:hAnsi="Arial"/>
                <w:sz w:val="10"/>
              </w:rPr>
              <w:t>-3.0</w:t>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1" w:hRule="atLeast"/>
        </w:trPr>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pacing w:lineRule="atLeast" w:line="0"/>
              <w:jc w:val="center"/>
              <w:rPr>
                <w:rFonts w:ascii="Arial" w:hAnsi="Arial" w:eastAsia="Arial" w:cs="Arial"/>
                <w:b/>
                <w:w w:val="79"/>
                <w:sz w:val="10"/>
              </w:rPr>
            </w:pPr>
            <w:r>
              <w:rPr>
                <w:rFonts w:eastAsia="Arial" w:cs="Arial" w:ascii="Arial" w:hAnsi="Arial"/>
                <w:b/>
                <w:w w:val="79"/>
                <w:sz w:val="10"/>
              </w:rPr>
              <w:t>z</w:t>
            </w:r>
          </w:p>
        </w:tc>
        <w:tc>
          <w:tcPr>
            <w:tcW w:w="280" w:type="dxa"/>
            <w:tcBorders/>
          </w:tcPr>
          <w:p>
            <w:pPr>
              <w:pStyle w:val="Normal"/>
              <w:snapToGrid w:val="false"/>
              <w:spacing w:lineRule="atLeast" w:line="0"/>
              <w:rPr>
                <w:rFonts w:ascii="Times New Roman" w:hAnsi="Times New Roman" w:eastAsia="Times New Roman" w:cs="Times New Roman"/>
                <w:b/>
                <w:w w:val="79"/>
                <w:sz w:val="12"/>
              </w:rPr>
            </w:pPr>
            <w:r>
              <w:rPr>
                <w:rFonts w:eastAsia="Times New Roman" w:cs="Times New Roman" w:ascii="Times New Roman" w:hAnsi="Times New Roman"/>
                <w:b/>
                <w:w w:val="79"/>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b. Proportion = 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243" w:leader="none"/>
        </w:tabs>
        <w:spacing w:lineRule="auto" w:line="328"/>
        <w:rPr>
          <w:rFonts w:ascii="Arial" w:hAnsi="Arial" w:eastAsia="Arial" w:cs="Arial"/>
          <w:sz w:val="24"/>
        </w:rPr>
      </w:pPr>
      <w:r>
        <w:rPr>
          <w:rFonts w:eastAsia="Arial" w:cs="Arial" w:ascii="Arial" w:hAnsi="Arial"/>
          <w:sz w:val="24"/>
        </w:rPr>
        <w:t>Now it is time to compare your estimates with the proportions given in the standard normal table (</w:t>
      </w:r>
      <w:r>
        <w:rPr>
          <w:rFonts w:eastAsia="Arial" w:cs="Arial" w:ascii="Arial" w:hAnsi="Arial"/>
          <w:i/>
          <w:sz w:val="24"/>
        </w:rPr>
        <w:t>z-</w:t>
      </w:r>
      <w:r>
        <w:rPr>
          <w:rFonts w:eastAsia="Arial" w:cs="Arial" w:ascii="Arial" w:hAnsi="Arial"/>
          <w:sz w:val="24"/>
        </w:rPr>
        <w:t>table). Given any value of z, the standard normal table will tell you the proportion of data that falls at or below the given value.</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a. Use a standard normal table to complete the entries in column two of Table 8.1.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b. Enter your estimates from questions 2 – 6 into column three of Table 8.1.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1">
                <wp:simplePos x="0" y="0"/>
                <wp:positionH relativeFrom="column">
                  <wp:posOffset>0</wp:posOffset>
                </wp:positionH>
                <wp:positionV relativeFrom="paragraph">
                  <wp:posOffset>901065</wp:posOffset>
                </wp:positionV>
                <wp:extent cx="6400800" cy="0"/>
                <wp:effectExtent l="0" t="6350" r="0" b="6350"/>
                <wp:wrapNone/>
                <wp:docPr id="40"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70.95pt" to="503.95pt,70.95pt" stroked="t" o:allowincell="f" style="position:absolute">
                <v:stroke color="black" weight="12600" joinstyle="miter" endcap="flat"/>
                <v:fill o:detectmouseclick="t" on="false"/>
                <w10:wrap type="none"/>
              </v:line>
            </w:pict>
          </mc:Fallback>
        </mc:AlternateContent>
      </w:r>
    </w:p>
    <w:p>
      <w:pPr>
        <w:sectPr>
          <w:type w:val="continuous"/>
          <w:pgSz w:w="12240" w:h="15840"/>
          <w:pgMar w:left="1080" w:right="1160" w:gutter="0" w:header="0" w:top="105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Unit 8: Normal Calculations | Student Guide | Page 16</w:t>
      </w:r>
    </w:p>
    <w:p>
      <w:pPr>
        <w:sectPr>
          <w:type w:val="continuous"/>
          <w:pgSz w:w="12240" w:h="15840"/>
          <w:pgMar w:left="1080" w:right="1300" w:gutter="0" w:header="0" w:top="1058" w:footer="0" w:bottom="110"/>
          <w:formProt w:val="false"/>
          <w:textDirection w:val="lrTb"/>
          <w:docGrid w:type="default" w:linePitch="360" w:charSpace="0"/>
        </w:sectPr>
      </w:pPr>
    </w:p>
    <w:tbl>
      <w:tblPr>
        <w:tblW w:w="7240" w:type="dxa"/>
        <w:jc w:val="start"/>
        <w:tblInd w:w="0" w:type="dxa"/>
        <w:tblLayout w:type="fixed"/>
        <w:tblCellMar>
          <w:top w:w="0" w:type="dxa"/>
          <w:start w:w="0" w:type="dxa"/>
          <w:bottom w:w="0" w:type="dxa"/>
          <w:end w:w="0" w:type="dxa"/>
        </w:tblCellMar>
      </w:tblPr>
      <w:tblGrid>
        <w:gridCol w:w="1040"/>
        <w:gridCol w:w="3100"/>
        <w:gridCol w:w="3100"/>
      </w:tblGrid>
      <w:tr>
        <w:trPr>
          <w:trHeight w:val="340" w:hRule="atLeast"/>
        </w:trPr>
        <w:tc>
          <w:tcPr>
            <w:tcW w:w="104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480" w:end="0"/>
              <w:rPr>
                <w:rFonts w:ascii="Arial" w:hAnsi="Arial" w:eastAsia="Arial" w:cs="Arial"/>
                <w:i/>
                <w:i/>
                <w:sz w:val="24"/>
              </w:rPr>
            </w:pPr>
            <w:bookmarkStart w:id="18" w:name="page17"/>
            <w:bookmarkEnd w:id="18"/>
            <w:r>
              <w:rPr>
                <w:rFonts w:eastAsia="Arial" w:cs="Arial" w:ascii="Arial" w:hAnsi="Arial"/>
                <w:i/>
                <w:sz w:val="24"/>
              </w:rPr>
              <w:t>z</w:t>
            </w:r>
          </w:p>
        </w:tc>
        <w:tc>
          <w:tcPr>
            <w:tcW w:w="3100" w:type="dxa"/>
            <w:tcBorders>
              <w:top w:val="single" w:sz="8" w:space="0" w:color="000000"/>
              <w:bottom w:val="single" w:sz="8" w:space="0" w:color="000000"/>
              <w:end w:val="single" w:sz="8" w:space="0" w:color="000000"/>
            </w:tcBorders>
          </w:tcPr>
          <w:p>
            <w:pPr>
              <w:pStyle w:val="Normal"/>
              <w:spacing w:lineRule="atLeast" w:line="0"/>
              <w:ind w:start="380" w:end="0"/>
              <w:rPr/>
            </w:pPr>
            <w:r>
              <w:rPr>
                <w:rFonts w:eastAsia="Arial" w:cs="Arial" w:ascii="Arial" w:hAnsi="Arial"/>
                <w:sz w:val="24"/>
              </w:rPr>
              <w:t xml:space="preserve">Proportion from </w:t>
            </w:r>
            <w:r>
              <w:rPr>
                <w:rFonts w:eastAsia="Arial" w:cs="Arial" w:ascii="Arial" w:hAnsi="Arial"/>
                <w:i/>
                <w:sz w:val="24"/>
              </w:rPr>
              <w:t>z</w:t>
            </w:r>
            <w:r>
              <w:rPr>
                <w:rFonts w:eastAsia="Arial" w:cs="Arial" w:ascii="Arial" w:hAnsi="Arial"/>
                <w:sz w:val="24"/>
              </w:rPr>
              <w:t>-table</w:t>
            </w:r>
          </w:p>
        </w:tc>
        <w:tc>
          <w:tcPr>
            <w:tcW w:w="3100" w:type="dxa"/>
            <w:tcBorders>
              <w:top w:val="single" w:sz="8" w:space="0" w:color="000000"/>
              <w:bottom w:val="single" w:sz="8" w:space="0" w:color="000000"/>
              <w:end w:val="single" w:sz="8" w:space="0" w:color="000000"/>
            </w:tcBorders>
          </w:tcPr>
          <w:p>
            <w:pPr>
              <w:pStyle w:val="Normal"/>
              <w:spacing w:lineRule="atLeast" w:line="0"/>
              <w:ind w:start="420" w:end="0"/>
              <w:rPr>
                <w:rFonts w:ascii="Arial" w:hAnsi="Arial" w:eastAsia="Arial" w:cs="Arial"/>
                <w:sz w:val="24"/>
              </w:rPr>
            </w:pPr>
            <w:r>
              <w:rPr>
                <w:rFonts w:eastAsia="Arial" w:cs="Arial" w:ascii="Arial" w:hAnsi="Arial"/>
                <w:sz w:val="24"/>
              </w:rPr>
              <w:t>Estimated Proportion</w:t>
            </w:r>
          </w:p>
        </w:tc>
      </w:tr>
      <w:tr>
        <w:trPr>
          <w:trHeight w:val="302" w:hRule="atLeast"/>
        </w:trPr>
        <w:tc>
          <w:tcPr>
            <w:tcW w:w="10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8"/>
                <w:sz w:val="24"/>
              </w:rPr>
            </w:pPr>
            <w:r>
              <w:rPr>
                <w:rFonts w:eastAsia="Arial" w:cs="Arial" w:ascii="Arial" w:hAnsi="Arial"/>
                <w:w w:val="98"/>
                <w:sz w:val="24"/>
              </w:rPr>
              <w:t>-2.00</w:t>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0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8"/>
                <w:sz w:val="24"/>
              </w:rPr>
            </w:pPr>
            <w:r>
              <w:rPr>
                <w:rFonts w:eastAsia="Arial" w:cs="Arial" w:ascii="Arial" w:hAnsi="Arial"/>
                <w:w w:val="98"/>
                <w:sz w:val="24"/>
              </w:rPr>
              <w:t>-1.00</w:t>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0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8"/>
                <w:sz w:val="24"/>
              </w:rPr>
            </w:pPr>
            <w:r>
              <w:rPr>
                <w:rFonts w:eastAsia="Arial" w:cs="Arial" w:ascii="Arial" w:hAnsi="Arial"/>
                <w:w w:val="98"/>
                <w:sz w:val="24"/>
              </w:rPr>
              <w:t>0.00</w:t>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0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8"/>
                <w:sz w:val="24"/>
              </w:rPr>
            </w:pPr>
            <w:r>
              <w:rPr>
                <w:rFonts w:eastAsia="Arial" w:cs="Arial" w:ascii="Arial" w:hAnsi="Arial"/>
                <w:w w:val="98"/>
                <w:sz w:val="24"/>
              </w:rPr>
              <w:t>1.00</w:t>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0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8"/>
                <w:sz w:val="24"/>
              </w:rPr>
            </w:pPr>
            <w:r>
              <w:rPr>
                <w:rFonts w:eastAsia="Arial" w:cs="Arial" w:ascii="Arial" w:hAnsi="Arial"/>
                <w:w w:val="98"/>
                <w:sz w:val="24"/>
              </w:rPr>
              <w:t>2.00</w:t>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4"/>
        </w:rPr>
      </w:pPr>
      <w:r>
        <w:rPr>
          <w:rFonts w:eastAsia="Arial" w:cs="Arial" w:ascii="Arial" w:hAnsi="Arial"/>
          <w:i/>
          <w:sz w:val="24"/>
        </w:rPr>
        <w:t>Table 8.1. Comparisons of proportions from a z-table and estimates.</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rPr/>
      </w:pPr>
      <w:r>
        <w:rPr>
          <w:rFonts w:eastAsia="Arial" w:cs="Arial" w:ascii="Arial" w:hAnsi="Arial"/>
          <w:sz w:val="24"/>
        </w:rPr>
        <w:t xml:space="preserve">c. How close were your estimates of the area under the standard normal curve to the actual proportions from the </w:t>
      </w:r>
      <w:r>
        <w:rPr>
          <w:rFonts w:eastAsia="Arial" w:cs="Arial" w:ascii="Arial" w:hAnsi="Arial"/>
          <w:i/>
          <w:sz w:val="24"/>
        </w:rPr>
        <w:t>z-</w:t>
      </w:r>
      <w:r>
        <w:rPr>
          <w:rFonts w:eastAsia="Arial" w:cs="Arial" w:ascii="Arial" w:hAnsi="Arial"/>
          <w:sz w:val="24"/>
        </w:rPr>
        <w:t>table?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6455410</wp:posOffset>
                </wp:positionV>
                <wp:extent cx="6400800" cy="0"/>
                <wp:effectExtent l="0" t="6350" r="0" b="6350"/>
                <wp:wrapNone/>
                <wp:docPr id="41"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508.3pt" to="503.95pt,508.3pt" stroked="t" o:allowincell="f" style="position:absolute">
                <v:stroke color="black" weight="12600" joinstyle="miter" endcap="flat"/>
                <v:fill o:detectmouseclick="t" on="false"/>
                <w10:wrap type="none"/>
              </v:line>
            </w:pict>
          </mc:Fallback>
        </mc:AlternateContent>
      </w:r>
    </w:p>
    <w:p>
      <w:pPr>
        <w:sectPr>
          <w:type w:val="continuous"/>
          <w:pgSz w:w="12240" w:h="15840"/>
          <w:pgMar w:left="1080" w:right="1300" w:gutter="0" w:header="0" w:top="105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17</w:t>
      </w:r>
    </w:p>
    <w:p>
      <w:pPr>
        <w:sectPr>
          <w:type w:val="continuous"/>
          <w:pgSz w:w="12240" w:h="15840"/>
          <w:pgMar w:left="1080" w:right="1420" w:gutter="0" w:header="0" w:top="1087"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19" w:name="page18"/>
      <w:bookmarkEnd w:id="19"/>
      <w:r>
        <w:rPr>
          <w:rFonts w:eastAsia="Arial" w:cs="Arial" w:ascii="Arial" w:hAnsi="Arial"/>
          <w:b/>
          <w:sz w:val="56"/>
        </w:rPr>
        <w:t>EXERCISES</w:t>
      </w:r>
    </w:p>
    <w:p>
      <w:pPr>
        <w:pStyle w:val="Normal"/>
        <w:spacing w:lineRule="exact" w:line="200"/>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57" w:leader="none"/>
        </w:tabs>
        <w:spacing w:lineRule="auto" w:line="348"/>
        <w:rPr>
          <w:rFonts w:ascii="Arial" w:hAnsi="Arial" w:eastAsia="Arial" w:cs="Arial"/>
          <w:sz w:val="24"/>
        </w:rPr>
      </w:pPr>
      <w:r>
        <w:rPr>
          <w:rFonts w:eastAsia="Arial" w:cs="Arial" w:ascii="Arial" w:hAnsi="Arial"/>
          <w:sz w:val="24"/>
        </w:rPr>
        <w:t>The distribution of heights of young women (18 – 24 years old) is approximately normal with mean</w:t>
      </w:r>
      <w:r>
        <w:rPr>
          <w:rFonts w:eastAsia="Georgia" w:cs="Georgia" w:ascii="Georgia" w:hAnsi="Georgia"/>
          <w:sz w:val="24"/>
        </w:rPr>
        <w:t xml:space="preserve"> </w:t>
      </w:r>
      <w:r>
        <w:rPr>
          <w:rFonts w:eastAsia="Georgia" w:cs="Georgia" w:ascii="Georgia" w:hAnsi="Georgia"/>
          <w:i/>
          <w:sz w:val="24"/>
        </w:rPr>
        <w:t>µ</w:t>
      </w:r>
      <w:r>
        <w:rPr>
          <w:rFonts w:eastAsia="Arial" w:cs="Arial" w:ascii="Arial" w:hAnsi="Arial"/>
          <w:sz w:val="24"/>
        </w:rPr>
        <w:t xml:space="preserve"> = 65.5 inches 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 xml:space="preserve"> = 2.5 inches.</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320"/>
        <w:rPr>
          <w:rFonts w:ascii="Arial" w:hAnsi="Arial" w:eastAsia="Arial" w:cs="Arial"/>
          <w:sz w:val="24"/>
        </w:rPr>
      </w:pPr>
      <w:r>
        <w:rPr>
          <w:rFonts w:eastAsia="Arial" w:cs="Arial" w:ascii="Arial" w:hAnsi="Arial"/>
          <w:sz w:val="24"/>
        </w:rPr>
        <w:t>a. Between what two values do the heights of the central 95% of young women lie? Draw a normal curve and shade this area under the normal curve.</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240"/>
        <w:rPr>
          <w:rFonts w:ascii="Arial" w:hAnsi="Arial" w:eastAsia="Arial" w:cs="Arial"/>
          <w:sz w:val="24"/>
        </w:rPr>
      </w:pPr>
      <w:r>
        <w:rPr>
          <w:rFonts w:eastAsia="Arial" w:cs="Arial" w:ascii="Arial" w:hAnsi="Arial"/>
          <w:sz w:val="24"/>
        </w:rPr>
        <w:t>b. Based on the 68-95-99.7% Rule, explain why only about 2.5% of young women are more than two standard deviations taller than the mean.</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 xml:space="preserve">c. What is the </w:t>
      </w:r>
      <w:r>
        <w:rPr>
          <w:rFonts w:eastAsia="Arial" w:cs="Arial" w:ascii="Arial" w:hAnsi="Arial"/>
          <w:i/>
          <w:sz w:val="24"/>
        </w:rPr>
        <w:t>z-</w:t>
      </w:r>
      <w:r>
        <w:rPr>
          <w:rFonts w:eastAsia="Arial" w:cs="Arial" w:ascii="Arial" w:hAnsi="Arial"/>
          <w:sz w:val="24"/>
        </w:rPr>
        <w:t>score for a 20-year-old woman who is 6 feet tall? Interpret this value.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69" w:leader="none"/>
        </w:tabs>
        <w:spacing w:lineRule="auto" w:line="321"/>
        <w:ind w:end="140"/>
        <w:rPr>
          <w:rFonts w:ascii="Arial" w:hAnsi="Arial" w:eastAsia="Arial" w:cs="Arial"/>
          <w:sz w:val="24"/>
        </w:rPr>
      </w:pPr>
      <w:r>
        <w:rPr>
          <w:rFonts w:eastAsia="Arial" w:cs="Arial" w:ascii="Arial" w:hAnsi="Arial"/>
          <w:sz w:val="24"/>
        </w:rPr>
        <w:t>There are two national college-entrance examinations, the SAT and the American College Testing program (ACT). Scores on individual SAT exams are approximately normal with mean 500 and standard deviation 100. Scores on the ACT exams are approximately normal with mean 18 and standard deviation 6. (These are the distributions for a large reference population of students used to set standards that remain the same from year to year.)</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a. What percent of all SAT scores are above 600? Explain how you arrived at your answer.</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140"/>
        <w:jc w:val="both"/>
        <w:rPr/>
      </w:pPr>
      <w:r>
        <w:rPr>
          <w:rFonts w:eastAsia="Arial" w:cs="Arial" w:ascii="Arial" w:hAnsi="Arial"/>
          <w:sz w:val="24"/>
        </w:rPr>
        <w:t>b. Julie’s SAT Math score is 630. John’s ACT Math score is 22. Find the standardized scores for both Julie and John. Assuming that both tests measure the same kind of ability, who has the higher score?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Do you think that the distribution of the selling price of houses in a city is close to normal?</w:t>
      </w:r>
    </w:p>
    <w:p>
      <w:pPr>
        <w:pStyle w:val="Normal"/>
        <w:spacing w:lineRule="exact" w:line="84"/>
        <w:rPr>
          <w:rFonts w:ascii="Arial" w:hAnsi="Arial" w:eastAsia="Arial" w:cs="Arial"/>
          <w:sz w:val="24"/>
        </w:rPr>
      </w:pPr>
      <w:r>
        <w:rPr>
          <w:rFonts w:eastAsia="Arial" w:cs="Arial" w:ascii="Arial" w:hAnsi="Arial"/>
          <w:sz w:val="24"/>
        </w:rPr>
      </w:r>
    </w:p>
    <w:p>
      <w:pPr>
        <w:pStyle w:val="Normal"/>
        <w:spacing w:lineRule="auto" w:line="348"/>
        <w:ind w:end="760"/>
        <w:rPr>
          <w:rFonts w:ascii="Arial" w:hAnsi="Arial" w:eastAsia="Arial" w:cs="Arial"/>
          <w:sz w:val="24"/>
        </w:rPr>
      </w:pPr>
      <w:r>
        <w:rPr>
          <w:rFonts w:eastAsia="Arial" w:cs="Arial" w:ascii="Arial" w:hAnsi="Arial"/>
          <w:sz w:val="24"/>
        </w:rPr>
        <w:t>Why or why not? Would you be willing to apply the 68-95-99.7% Rule to house prices? Explain.</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57"/>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266" w:leader="none"/>
        </w:tabs>
        <w:spacing w:lineRule="auto" w:line="348"/>
        <w:ind w:end="440"/>
        <w:rPr>
          <w:rFonts w:ascii="Arial" w:hAnsi="Arial" w:eastAsia="Arial" w:cs="Arial"/>
          <w:sz w:val="24"/>
        </w:rPr>
      </w:pPr>
      <w:r>
        <w:rPr>
          <w:rFonts w:eastAsia="Arial" w:cs="Arial" w:ascii="Arial" w:hAnsi="Arial"/>
          <w:sz w:val="24"/>
        </w:rPr>
        <w:t>Find the percentage of observations from a standard normal distribution that satisfy the following.</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300" w:leader="none"/>
        </w:tabs>
        <w:spacing w:lineRule="atLeast" w:line="0"/>
        <w:ind w:hanging="300" w:start="300" w:end="0"/>
        <w:rPr>
          <w:rFonts w:ascii="Arial" w:hAnsi="Arial" w:eastAsia="Arial" w:cs="Arial"/>
          <w:sz w:val="24"/>
        </w:rPr>
      </w:pPr>
      <w:r>
        <w:rPr>
          <w:rFonts w:eastAsia="Arial" w:cs="Arial" w:ascii="Arial" w:hAnsi="Arial"/>
          <w:i/>
          <w:sz w:val="24"/>
        </w:rPr>
        <w:t>z</w:t>
      </w:r>
      <w:r>
        <w:rPr>
          <w:rFonts w:eastAsia="Arial" w:cs="Arial" w:ascii="Arial" w:hAnsi="Arial"/>
          <w:sz w:val="24"/>
        </w:rPr>
        <w:t xml:space="preserve"> &lt; −1</w:t>
      </w:r>
    </w:p>
    <w:p>
      <w:pPr>
        <w:pStyle w:val="Normal"/>
        <w:spacing w:lineRule="exact" w:line="244"/>
        <w:rPr>
          <w:rFonts w:ascii="Arial" w:hAnsi="Arial" w:eastAsia="Arial" w:cs="Arial"/>
          <w:sz w:val="24"/>
        </w:rPr>
      </w:pPr>
      <w:r>
        <w:rPr>
          <w:rFonts w:eastAsia="Arial" w:cs="Arial" w:ascii="Arial" w:hAnsi="Arial"/>
          <w:sz w:val="24"/>
        </w:rPr>
      </w:r>
    </w:p>
    <w:p>
      <w:pPr>
        <w:pStyle w:val="Normal"/>
        <w:numPr>
          <w:ilvl w:val="0"/>
          <w:numId w:val="13"/>
        </w:numPr>
        <w:tabs>
          <w:tab w:val="clear" w:pos="720"/>
          <w:tab w:val="left" w:pos="300" w:leader="none"/>
        </w:tabs>
        <w:spacing w:lineRule="atLeast" w:line="0"/>
        <w:ind w:hanging="300" w:start="300" w:end="0"/>
        <w:rPr>
          <w:rFonts w:ascii="Arial" w:hAnsi="Arial" w:eastAsia="Arial" w:cs="Arial"/>
          <w:sz w:val="24"/>
        </w:rPr>
      </w:pPr>
      <w:r>
        <w:rPr>
          <w:rFonts w:eastAsia="Arial" w:cs="Arial" w:ascii="Arial" w:hAnsi="Arial"/>
          <w:i/>
          <w:sz w:val="24"/>
        </w:rPr>
        <w:t>z</w:t>
      </w:r>
      <w:r>
        <w:rPr>
          <w:rFonts w:eastAsia="Arial" w:cs="Arial" w:ascii="Arial" w:hAnsi="Arial"/>
          <w:sz w:val="24"/>
        </w:rPr>
        <w:t xml:space="preserve"> ≥ 2.25</w:t>
      </w:r>
    </w:p>
    <w:p>
      <w:pPr>
        <w:pStyle w:val="Normal"/>
        <w:spacing w:lineRule="exact" w:line="264"/>
        <w:rPr>
          <w:rFonts w:ascii="Arial" w:hAnsi="Arial" w:eastAsia="Arial" w:cs="Arial"/>
          <w:sz w:val="24"/>
        </w:rPr>
      </w:pPr>
      <w:r>
        <w:rPr>
          <w:rFonts w:eastAsia="Arial" w:cs="Arial" w:ascii="Arial" w:hAnsi="Arial"/>
          <w:sz w:val="24"/>
        </w:rPr>
      </w:r>
    </w:p>
    <w:p>
      <w:pPr>
        <w:pStyle w:val="Normal"/>
        <w:numPr>
          <w:ilvl w:val="0"/>
          <w:numId w:val="13"/>
        </w:numPr>
        <w:tabs>
          <w:tab w:val="clear" w:pos="720"/>
          <w:tab w:val="left" w:pos="300" w:leader="none"/>
        </w:tabs>
        <w:spacing w:lineRule="atLeast" w:line="0"/>
        <w:ind w:hanging="300" w:start="300" w:end="0"/>
        <w:rPr>
          <w:rFonts w:ascii="Arial" w:hAnsi="Arial" w:eastAsia="Arial" w:cs="Arial"/>
          <w:sz w:val="24"/>
        </w:rPr>
      </w:pPr>
      <w:r>
        <w:rPr>
          <w:rFonts w:eastAsia="Arial" w:cs="Arial" w:ascii="Arial" w:hAnsi="Arial"/>
          <w:sz w:val="24"/>
        </w:rPr>
        <w:t>−</w:t>
      </w:r>
      <w:r>
        <w:rPr>
          <w:rFonts w:eastAsia="Arial" w:cs="Arial" w:ascii="Arial" w:hAnsi="Arial"/>
          <w:sz w:val="24"/>
        </w:rPr>
        <w:t xml:space="preserve">1&lt; </w:t>
      </w:r>
      <w:r>
        <w:rPr>
          <w:rFonts w:eastAsia="Arial" w:cs="Arial" w:ascii="Arial" w:hAnsi="Arial"/>
          <w:i/>
          <w:sz w:val="24"/>
        </w:rPr>
        <w:t>z</w:t>
      </w:r>
      <w:r>
        <w:rPr>
          <w:rFonts w:eastAsia="Arial" w:cs="Arial" w:ascii="Arial" w:hAnsi="Arial"/>
          <w:sz w:val="24"/>
        </w:rPr>
        <w:t xml:space="preserve"> &lt; 2.25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3">
                <wp:simplePos x="0" y="0"/>
                <wp:positionH relativeFrom="column">
                  <wp:posOffset>0</wp:posOffset>
                </wp:positionH>
                <wp:positionV relativeFrom="paragraph">
                  <wp:posOffset>571500</wp:posOffset>
                </wp:positionV>
                <wp:extent cx="6400800" cy="0"/>
                <wp:effectExtent l="0" t="6350" r="0" b="6350"/>
                <wp:wrapNone/>
                <wp:docPr id="42"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45pt" to="503.95pt,4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80" w:gutter="0" w:header="0" w:top="90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18</w:t>
      </w:r>
    </w:p>
    <w:p>
      <w:pPr>
        <w:sectPr>
          <w:type w:val="continuous"/>
          <w:pgSz w:w="12240" w:h="15840"/>
          <w:pgMar w:left="1080" w:right="1180" w:gutter="0" w:header="0" w:top="908" w:footer="0" w:bottom="110"/>
          <w:formProt w:val="false"/>
          <w:textDirection w:val="lrTb"/>
          <w:docGrid w:type="default" w:linePitch="360" w:charSpace="0"/>
        </w:sectPr>
      </w:pPr>
    </w:p>
    <w:p>
      <w:pPr>
        <w:pStyle w:val="Normal"/>
        <w:spacing w:lineRule="atLeast" w:line="0"/>
        <w:rPr>
          <w:rFonts w:ascii="Arial" w:hAnsi="Arial" w:eastAsia="Arial" w:cs="Arial"/>
          <w:b/>
          <w:sz w:val="56"/>
        </w:rPr>
      </w:pPr>
      <w:bookmarkStart w:id="20" w:name="page19"/>
      <w:bookmarkEnd w:id="20"/>
      <w:r>
        <w:rPr>
          <w:rFonts w:eastAsia="Arial" w:cs="Arial" w:ascii="Arial" w:hAnsi="Arial"/>
          <w:b/>
          <w:sz w:val="56"/>
        </w:rPr>
        <w:t>REVIEW QUESTIONS</w:t>
      </w:r>
    </w:p>
    <w:p>
      <w:pPr>
        <w:pStyle w:val="Normal"/>
        <w:spacing w:lineRule="exact" w:line="200"/>
        <w:rPr>
          <w:rFonts w:ascii="Times New Roman" w:hAnsi="Times New Roman" w:eastAsia="Times New Roman" w:cs="Times New Roman"/>
          <w:b/>
          <w:sz w:val="56"/>
        </w:rPr>
      </w:pPr>
      <w:r>
        <w:rPr>
          <w:rFonts w:eastAsia="Times New Roman" w:cs="Times New Roman" w:ascii="Times New Roman" w:hAnsi="Times New Roman"/>
          <w:b/>
          <w:sz w:val="5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257" w:leader="none"/>
        </w:tabs>
        <w:spacing w:lineRule="auto" w:line="316"/>
        <w:ind w:end="100"/>
        <w:rPr>
          <w:rFonts w:ascii="Arial" w:hAnsi="Arial" w:eastAsia="Arial" w:cs="Arial"/>
          <w:sz w:val="24"/>
        </w:rPr>
      </w:pPr>
      <w:r>
        <w:rPr>
          <w:rFonts w:eastAsia="Arial" w:cs="Arial" w:ascii="Arial" w:hAnsi="Arial"/>
          <w:sz w:val="24"/>
        </w:rPr>
        <w:t>A study investigated the effect of car speed on accident severity. As part of the study, the vehicle speed at impact was extracted from a sample of 6000 accident reports of fatal automobile accidents. Analysis revealed that vehicle speed at impact could be described by a normal distribution with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44 mph 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 xml:space="preserve"> = 14mph.</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60"/>
        <w:rPr>
          <w:rFonts w:ascii="Arial" w:hAnsi="Arial" w:eastAsia="Arial" w:cs="Arial"/>
          <w:sz w:val="24"/>
        </w:rPr>
      </w:pPr>
      <w:r>
        <w:rPr>
          <w:rFonts w:eastAsia="Arial" w:cs="Arial" w:ascii="Arial" w:hAnsi="Arial"/>
          <w:sz w:val="24"/>
        </w:rPr>
        <w:t>a. Draw a normal curve that represents the speed at impact for fatal accidents. Be sure to add appropriate scaling to the horizontal axis. (For example, use the information on mean and standard deviation to mark the center of the curve and indicate its spread.)</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Use the Empirical Rule to answer parts (b) – (d).</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b. Approximately what proportion of vehicle speeds were between 30 mph and 58 mph?</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 Approximately what proportion of vehicle speeds were less than 30 mph?</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d. Approximately what proportion of vehicle speeds exceeded 72 mph?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269" w:leader="none"/>
        </w:tabs>
        <w:spacing w:lineRule="auto" w:line="324"/>
        <w:rPr>
          <w:rFonts w:ascii="Arial" w:hAnsi="Arial" w:eastAsia="Arial" w:cs="Arial"/>
          <w:sz w:val="24"/>
        </w:rPr>
      </w:pPr>
      <w:r>
        <w:rPr>
          <w:rFonts w:eastAsia="Arial" w:cs="Arial" w:ascii="Arial" w:hAnsi="Arial"/>
          <w:sz w:val="24"/>
        </w:rPr>
        <w:t>A teacher gives two different statistics tests, but one is harder than the other. Scores on test A have mean 78 and standard deviation 6, and scores on test B have mean 65 and standard deviation 9. Carrie scored 79 on test B and Pat scored 85 on test A. Who had the higher standardized score?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85"/>
        <w:rPr>
          <w:rFonts w:ascii="Arial" w:hAnsi="Arial" w:eastAsia="Arial" w:cs="Arial"/>
          <w:sz w:val="24"/>
        </w:rPr>
      </w:pPr>
      <w:r>
        <w:rPr>
          <w:rFonts w:eastAsia="Arial" w:cs="Arial" w:ascii="Arial" w:hAnsi="Arial"/>
          <w:sz w:val="24"/>
        </w:rPr>
      </w:r>
    </w:p>
    <w:p>
      <w:pPr>
        <w:pStyle w:val="Normal"/>
        <w:numPr>
          <w:ilvl w:val="0"/>
          <w:numId w:val="15"/>
        </w:numPr>
        <w:tabs>
          <w:tab w:val="clear" w:pos="720"/>
          <w:tab w:val="left" w:pos="269" w:leader="none"/>
        </w:tabs>
        <w:spacing w:lineRule="auto" w:line="326"/>
        <w:ind w:end="260"/>
        <w:rPr>
          <w:rFonts w:ascii="Arial" w:hAnsi="Arial" w:eastAsia="Arial" w:cs="Arial"/>
          <w:sz w:val="24"/>
        </w:rPr>
      </w:pPr>
      <w:r>
        <w:rPr>
          <w:rFonts w:eastAsia="Arial" w:cs="Arial" w:ascii="Arial" w:hAnsi="Arial"/>
          <w:sz w:val="24"/>
        </w:rPr>
        <w:t>The Army finds that the head sizes (forehead circumference) of soldiers vary according to the Normal distribution with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22.8 inches 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 xml:space="preserve"> = 1.1 inches.</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560"/>
        <w:rPr>
          <w:rFonts w:ascii="Arial" w:hAnsi="Arial" w:eastAsia="Arial" w:cs="Arial"/>
          <w:sz w:val="24"/>
        </w:rPr>
      </w:pPr>
      <w:r>
        <w:rPr>
          <w:rFonts w:eastAsia="Arial" w:cs="Arial" w:ascii="Arial" w:hAnsi="Arial"/>
          <w:sz w:val="24"/>
        </w:rPr>
        <w:t>a. What proportion of solders have head size at least 21 inches? Explain how to use a standard normal table to answer this question. Then verify your answer using technology.</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ind w:end="200"/>
        <w:jc w:val="both"/>
        <w:rPr>
          <w:rFonts w:ascii="Arial" w:hAnsi="Arial" w:eastAsia="Arial" w:cs="Arial"/>
          <w:sz w:val="23"/>
        </w:rPr>
      </w:pPr>
      <w:r>
        <w:rPr>
          <w:rFonts w:eastAsia="Arial" w:cs="Arial" w:ascii="Arial" w:hAnsi="Arial"/>
          <w:sz w:val="23"/>
        </w:rPr>
        <w:t>b. What proportion of soldiers have head size between 21 inches and 23 inches. Explain how to use a standard normal table to answer this question. Then verify your answer using technology.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266" w:leader="none"/>
        </w:tabs>
        <w:spacing w:lineRule="auto" w:line="319"/>
        <w:ind w:end="120"/>
        <w:rPr>
          <w:rFonts w:ascii="Arial" w:hAnsi="Arial" w:eastAsia="Arial" w:cs="Arial"/>
          <w:sz w:val="24"/>
        </w:rPr>
      </w:pPr>
      <w:r>
        <w:rPr>
          <w:rFonts w:eastAsia="Arial" w:cs="Arial" w:ascii="Arial" w:hAnsi="Arial"/>
          <w:sz w:val="24"/>
        </w:rPr>
        <w:t>Assume that in recent years the arrival time (in days since the spring equinox) for Blackpoll Warblers at Manomet Center for Conservation Sciences follows a normal distribution with mean</w:t>
      </w:r>
      <w:r>
        <w:rPr>
          <w:rFonts w:eastAsia="Symbol" w:cs="Symbol" w:ascii="Symbol" w:hAnsi="Symbol"/>
          <w:sz w:val="24"/>
        </w:rPr>
        <w:sym w:font="Symbol" w:char="20"/>
      </w:r>
      <w:r>
        <w:rPr>
          <w:rFonts w:eastAsia="Symbol" w:cs="Symbol" w:ascii="Symbol" w:hAnsi="Symbol"/>
          <w:i/>
          <w:sz w:val="24"/>
        </w:rPr>
        <w:sym w:font="Symbol" w:char="b5"/>
      </w:r>
      <w:r>
        <w:rPr>
          <w:rFonts w:eastAsia="Symbol" w:cs="Symbol" w:ascii="Symbol" w:hAnsi="Symbol"/>
          <w:sz w:val="24"/>
        </w:rPr>
        <w:sym w:font="Symbol" w:char="20"/>
        <w:sym w:font="Symbol" w:char="3d"/>
      </w:r>
      <w:r>
        <w:rPr>
          <w:rFonts w:eastAsia="Arial" w:cs="Arial" w:ascii="Arial" w:hAnsi="Arial"/>
          <w:sz w:val="24"/>
        </w:rPr>
        <w:t xml:space="preserve"> 67 and standard deviation</w:t>
      </w:r>
      <w:r>
        <w:rPr>
          <w:rFonts w:eastAsia="Georgia" w:cs="Georgia" w:ascii="Georgia" w:hAnsi="Georgia"/>
          <w:sz w:val="24"/>
        </w:rPr>
        <w:t xml:space="preserve"> </w:t>
      </w:r>
      <w:r>
        <w:rPr>
          <w:rFonts w:eastAsia="Georgia" w:cs="Georgia" w:ascii="Georgia" w:hAnsi="Georgia"/>
          <w:i/>
          <w:sz w:val="24"/>
        </w:rPr>
        <w:t>σ</w:t>
      </w:r>
      <w:r>
        <w:rPr>
          <w:rFonts w:eastAsia="Arial" w:cs="Arial" w:ascii="Arial" w:hAnsi="Arial"/>
          <w:sz w:val="24"/>
        </w:rPr>
        <w:t xml:space="preserve"> = 5.5.</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a. Sketch a normal curve that represents the arrival time of Blackpoll Warblers passing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0</wp:posOffset>
                </wp:positionH>
                <wp:positionV relativeFrom="paragraph">
                  <wp:posOffset>329565</wp:posOffset>
                </wp:positionV>
                <wp:extent cx="6400800" cy="0"/>
                <wp:effectExtent l="0" t="6350" r="0" b="6350"/>
                <wp:wrapNone/>
                <wp:docPr id="43"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5.95pt" to="503.95pt,25.95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20" w:gutter="0" w:header="0" w:top="908"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19</w:t>
      </w:r>
    </w:p>
    <w:p>
      <w:pPr>
        <w:sectPr>
          <w:type w:val="continuous"/>
          <w:pgSz w:w="12240" w:h="15840"/>
          <w:pgMar w:left="1080" w:right="1120" w:gutter="0" w:header="0" w:top="908" w:footer="0" w:bottom="110"/>
          <w:formProt w:val="false"/>
          <w:textDirection w:val="lrTb"/>
          <w:docGrid w:type="default" w:linePitch="360" w:charSpace="0"/>
        </w:sectPr>
      </w:pPr>
    </w:p>
    <w:p>
      <w:pPr>
        <w:pStyle w:val="Normal"/>
        <w:spacing w:lineRule="auto" w:line="348"/>
        <w:ind w:end="500"/>
        <w:rPr>
          <w:rFonts w:ascii="Arial" w:hAnsi="Arial" w:eastAsia="Arial" w:cs="Arial"/>
          <w:sz w:val="24"/>
        </w:rPr>
      </w:pPr>
      <w:bookmarkStart w:id="21" w:name="page20"/>
      <w:bookmarkEnd w:id="21"/>
      <w:r>
        <w:rPr>
          <w:rFonts w:eastAsia="Arial" w:cs="Arial" w:ascii="Arial" w:hAnsi="Arial"/>
          <w:sz w:val="24"/>
        </w:rPr>
        <w:t>through Manomet. Add an appropriate scale to the horizontal axis that uses the mean and standard deviation.</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rPr>
          <w:rFonts w:ascii="Arial" w:hAnsi="Arial" w:eastAsia="Arial" w:cs="Arial"/>
          <w:sz w:val="24"/>
        </w:rPr>
      </w:pPr>
      <w:r>
        <w:rPr>
          <w:rFonts w:eastAsia="Arial" w:cs="Arial" w:ascii="Arial" w:hAnsi="Arial"/>
          <w:sz w:val="24"/>
        </w:rPr>
        <w:t>b. What percentage of Blackpoll Warblers passing through Manomet Center arrived before day 60?</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 What percentage of Blackpoll Warblers arrived after day 70?</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d. What percentage of Balckpoll Warblers arrived between day 60 and day 70?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0</wp:posOffset>
                </wp:positionH>
                <wp:positionV relativeFrom="paragraph">
                  <wp:posOffset>7114540</wp:posOffset>
                </wp:positionV>
                <wp:extent cx="6400800" cy="0"/>
                <wp:effectExtent l="0" t="6350" r="0" b="6350"/>
                <wp:wrapNone/>
                <wp:docPr id="44" name=""/>
                <a:graphic xmlns:a="http://schemas.openxmlformats.org/drawingml/2006/main">
                  <a:graphicData uri="http://schemas.microsoft.com/office/word/2010/wordprocessingShape">
                    <wps:wsp>
                      <wps:cNvSpPr/>
                      <wps:spPr>
                        <a:xfrm>
                          <a:off x="0" y="0"/>
                          <a:ext cx="640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560.2pt" to="503.95pt,560.2pt" stroked="t" o:allowincell="f" style="position:absolute">
                <v:stroke color="black" weight="12600" joinstyle="miter" endcap="flat"/>
                <v:fill o:detectmouseclick="t" on="false"/>
                <w10:wrap type="none"/>
              </v:line>
            </w:pict>
          </mc:Fallback>
        </mc:AlternateContent>
      </w:r>
    </w:p>
    <w:p>
      <w:pPr>
        <w:sectPr>
          <w:type w:val="nextPage"/>
          <w:pgSz w:w="12240" w:h="15840"/>
          <w:pgMar w:left="1080" w:right="1100" w:gutter="0" w:header="0" w:top="1013" w:footer="0" w:bottom="1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Unit 8: Normal Calculations | Student Guide | Page 20</w:t>
      </w:r>
    </w:p>
    <w:sectPr>
      <w:type w:val="continuous"/>
      <w:pgSz w:w="12240" w:h="15840"/>
      <w:pgMar w:left="1080" w:right="1100" w:gutter="0" w:header="0" w:top="1013" w:footer="0" w:bottom="11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w:charset w:val="a1" w:characterSet="windows-1253"/>
    <w:family w:val="swiss"/>
    <w:pitch w:val="variable"/>
  </w:font>
  <w:font w:name="Georgia">
    <w:charset w:val="a1" w:characterSet="windows-1253"/>
    <w:family w:val="roman"/>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upperLetter"/>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1"/>
      <w:numFmt w:val="decimal"/>
      <w:lvlText w:val="8.%1."/>
      <w:lvlJc w:val="start"/>
      <w:pPr>
        <w:tabs>
          <w:tab w:val="num" w:pos="0"/>
        </w:tabs>
        <w:ind w:start="0" w:hanging="0"/>
      </w:pPr>
    </w:lvl>
  </w:abstractNum>
  <w:abstractNum w:abstractNumId="7">
    <w:lvl w:ilvl="0">
      <w:start w:val="2"/>
      <w:numFmt w:val="decimal"/>
      <w:lvlText w:val="%1."/>
      <w:lvlJc w:val="start"/>
      <w:pPr>
        <w:tabs>
          <w:tab w:val="num" w:pos="0"/>
        </w:tabs>
        <w:ind w:start="0" w:hanging="0"/>
      </w:pPr>
    </w:lvl>
  </w:abstractNum>
  <w:abstractNum w:abstractNumId="8">
    <w:lvl w:ilvl="0">
      <w:start w:val="6"/>
      <w:numFmt w:val="decimal"/>
      <w:lvlText w:val="%1."/>
      <w:lvlJc w:val="start"/>
      <w:pPr>
        <w:tabs>
          <w:tab w:val="num" w:pos="0"/>
        </w:tabs>
        <w:ind w:start="0" w:hanging="0"/>
      </w:pPr>
    </w:lvl>
  </w:abstractNum>
  <w:abstractNum w:abstractNumId="9">
    <w:lvl w:ilvl="0">
      <w:start w:val="7"/>
      <w:numFmt w:val="decimal"/>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2"/>
      <w:numFmt w:val="decimal"/>
      <w:lvlText w:val="%1."/>
      <w:lvlJc w:val="start"/>
      <w:pPr>
        <w:tabs>
          <w:tab w:val="num" w:pos="0"/>
        </w:tabs>
        <w:ind w:start="0" w:hanging="0"/>
      </w:pPr>
    </w:lvl>
  </w:abstractNum>
  <w:abstractNum w:abstractNumId="12">
    <w:lvl w:ilvl="0">
      <w:start w:val="3"/>
      <w:numFmt w:val="decimal"/>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1"/>
      <w:numFmt w:val="decimal"/>
      <w:lvlText w:val="%1."/>
      <w:lvlJc w:val="start"/>
      <w:pPr>
        <w:tabs>
          <w:tab w:val="num" w:pos="0"/>
        </w:tabs>
        <w:ind w:start="0" w:hanging="0"/>
      </w:pPr>
    </w:lvl>
  </w:abstractNum>
  <w:abstractNum w:abstractNumId="15">
    <w:lvl w:ilvl="0">
      <w:start w:val="2"/>
      <w:numFmt w:val="decimal"/>
      <w:lvlText w:val="%1."/>
      <w:lvlJc w:val="start"/>
      <w:pPr>
        <w:tabs>
          <w:tab w:val="num" w:pos="0"/>
        </w:tabs>
        <w:ind w:start="0" w:hanging="0"/>
      </w:pPr>
    </w:lvl>
  </w:abstractNum>
  <w:abstractNum w:abstractNumId="16">
    <w:lvl w:ilvl="0">
      <w:start w:val="4"/>
      <w:numFmt w:val="decimal"/>
      <w:lvlText w:val="%1."/>
      <w:lvlJc w:val="start"/>
      <w:pPr>
        <w:tabs>
          <w:tab w:val="num" w:pos="0"/>
        </w:tabs>
        <w:ind w:start="0" w:hanging="0"/>
      </w:p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4.pn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